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75BE9167" w:rsidR="00BC4CF4" w:rsidRPr="00562066" w:rsidRDefault="00BC4CF4" w:rsidP="00562066">
      <w:pPr>
        <w:jc w:val="center"/>
        <w:rPr>
          <w:rFonts w:ascii="宋体" w:eastAsia="宋体" w:hAnsi="宋体"/>
          <w:b/>
          <w:sz w:val="32"/>
          <w:szCs w:val="32"/>
        </w:rPr>
      </w:pPr>
      <w:r>
        <w:rPr>
          <w:rFonts w:ascii="宋体" w:eastAsia="宋体" w:hAnsi="宋体" w:hint="eastAsia"/>
          <w:b/>
          <w:sz w:val="32"/>
          <w:szCs w:val="32"/>
        </w:rPr>
        <w:t xml:space="preserve">    </w:t>
      </w:r>
      <w:r w:rsidR="0062476F" w:rsidRPr="00484C8C">
        <w:rPr>
          <w:rFonts w:ascii="宋体" w:eastAsia="宋体" w:hAnsi="宋体" w:hint="eastAsia"/>
          <w:b/>
          <w:sz w:val="32"/>
          <w:szCs w:val="32"/>
        </w:rPr>
        <w:t>交易</w:t>
      </w:r>
      <w:r w:rsidR="0062476F" w:rsidRPr="00484C8C">
        <w:rPr>
          <w:rFonts w:ascii="宋体" w:eastAsia="宋体" w:hAnsi="宋体"/>
          <w:b/>
          <w:sz w:val="32"/>
          <w:szCs w:val="32"/>
        </w:rPr>
        <w:t>业务申请表（</w:t>
      </w:r>
      <w:r w:rsidR="0062476F" w:rsidRPr="00484C8C">
        <w:rPr>
          <w:rFonts w:ascii="宋体" w:eastAsia="宋体" w:hAnsi="宋体" w:hint="eastAsia"/>
          <w:b/>
          <w:sz w:val="32"/>
          <w:szCs w:val="32"/>
        </w:rPr>
        <w:t>机构版</w:t>
      </w:r>
      <w:r w:rsidR="0062476F" w:rsidRPr="00484C8C">
        <w:rPr>
          <w:rFonts w:ascii="宋体" w:eastAsia="宋体" w:hAnsi="宋体"/>
          <w:b/>
          <w:sz w:val="32"/>
          <w:szCs w:val="32"/>
        </w:rPr>
        <w:t>）</w:t>
      </w:r>
    </w:p>
    <w:p w14:paraId="34A1C9E2" w14:textId="574C0641"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20184A91"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947E2">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77777777" w:rsidR="00B77079" w:rsidRPr="00484C8C" w:rsidRDefault="00B77079" w:rsidP="00B77079">
                      <w:pPr>
                        <w:pStyle w:val="a3"/>
                        <w:rPr>
                          <w:b/>
                          <w:position w:val="12"/>
                          <w:sz w:val="18"/>
                          <w:szCs w:val="18"/>
                        </w:rPr>
                      </w:pPr>
                      <w:r w:rsidRPr="00484C8C">
                        <w:rPr>
                          <w:rFonts w:hint="eastAsia"/>
                          <w:b/>
                          <w:position w:val="12"/>
                          <w:sz w:val="18"/>
                          <w:szCs w:val="18"/>
                        </w:rPr>
                        <w:t>基金</w:t>
                      </w:r>
                      <w:r w:rsidRPr="00484C8C">
                        <w:rPr>
                          <w:b/>
                          <w:position w:val="12"/>
                          <w:sz w:val="18"/>
                          <w:szCs w:val="18"/>
                        </w:rPr>
                        <w:t>认购</w:t>
                      </w:r>
                      <w:r w:rsidRPr="00484C8C">
                        <w:rPr>
                          <w:rFonts w:hint="eastAsia"/>
                          <w:b/>
                          <w:position w:val="12"/>
                          <w:sz w:val="18"/>
                          <w:szCs w:val="18"/>
                        </w:rPr>
                        <w:t>/</w:t>
                      </w:r>
                      <w:r w:rsidRPr="00484C8C">
                        <w:rPr>
                          <w:rFonts w:hint="eastAsia"/>
                          <w:b/>
                          <w:position w:val="12"/>
                          <w:sz w:val="18"/>
                          <w:szCs w:val="18"/>
                        </w:rPr>
                        <w:t>申购</w:t>
                      </w:r>
                    </w:p>
                  </w:txbxContent>
                </v:textbox>
                <w10:wrap anchorx="margin"/>
              </v:rect>
            </w:pict>
          </mc:Fallback>
        </mc:AlternateContent>
      </w:r>
    </w:p>
    <w:p w14:paraId="1F9876A9" w14:textId="19E4DD9D" w:rsidR="00562066" w:rsidRPr="008823E4" w:rsidRDefault="009C51C4" w:rsidP="00484C8C">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基金</w:t>
      </w:r>
      <w:r>
        <w:rPr>
          <w:rFonts w:asciiTheme="minorEastAsia" w:hAnsiTheme="minorEastAsia" w:cs="黑体"/>
          <w:kern w:val="0"/>
          <w:sz w:val="18"/>
          <w:szCs w:val="18"/>
        </w:rPr>
        <w:t>代码：</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r w:rsidR="00B77079" w:rsidRPr="008823E4">
        <w:rPr>
          <w:rFonts w:asciiTheme="minorEastAsia" w:hAnsiTheme="minorEastAsia" w:cs="黑体" w:hint="eastAsia"/>
          <w:kern w:val="0"/>
          <w:sz w:val="18"/>
          <w:szCs w:val="18"/>
        </w:rPr>
        <w:t xml:space="preserve">    </w:t>
      </w:r>
      <w:r w:rsidR="0072489E">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3B2771" w:rsidRPr="008823E4">
        <w:rPr>
          <w:rFonts w:asciiTheme="minorEastAsia" w:hAnsiTheme="minorEastAsia" w:cs="黑体"/>
          <w:kern w:val="0"/>
          <w:sz w:val="18"/>
          <w:szCs w:val="18"/>
        </w:rPr>
        <w:t xml:space="preserve"> </w:t>
      </w:r>
      <w:r w:rsidR="00B77079" w:rsidRPr="008823E4">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r w:rsidR="00250D44">
        <w:rPr>
          <w:rFonts w:asciiTheme="minorEastAsia" w:hAnsiTheme="minorEastAsia" w:cs="黑体"/>
          <w:kern w:val="0"/>
          <w:sz w:val="18"/>
          <w:szCs w:val="18"/>
        </w:rPr>
        <w:t xml:space="preserve"> </w:t>
      </w:r>
      <w:r w:rsidR="0072489E">
        <w:rPr>
          <w:rFonts w:asciiTheme="minorEastAsia" w:hAnsiTheme="minorEastAsia" w:cs="黑体"/>
          <w:kern w:val="0"/>
          <w:sz w:val="18"/>
          <w:szCs w:val="18"/>
        </w:rPr>
        <w:t xml:space="preserve"> </w:t>
      </w:r>
      <w:r w:rsidR="00562066">
        <w:rPr>
          <w:rFonts w:asciiTheme="minorEastAsia" w:hAnsiTheme="minorEastAsia" w:cs="黑体"/>
          <w:kern w:val="0"/>
          <w:sz w:val="18"/>
          <w:szCs w:val="18"/>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284"/>
        <w:gridCol w:w="565"/>
        <w:gridCol w:w="465"/>
        <w:gridCol w:w="465"/>
        <w:gridCol w:w="464"/>
        <w:gridCol w:w="465"/>
        <w:gridCol w:w="465"/>
        <w:gridCol w:w="464"/>
        <w:gridCol w:w="465"/>
        <w:gridCol w:w="465"/>
        <w:gridCol w:w="464"/>
        <w:gridCol w:w="465"/>
        <w:gridCol w:w="465"/>
      </w:tblGrid>
      <w:tr w:rsidR="00562066" w:rsidRPr="0072489E" w14:paraId="7F486180" w14:textId="77777777" w:rsidTr="008B4584">
        <w:trPr>
          <w:cantSplit/>
          <w:trHeight w:val="264"/>
        </w:trPr>
        <w:tc>
          <w:tcPr>
            <w:tcW w:w="1276" w:type="dxa"/>
            <w:vMerge w:val="restart"/>
            <w:vAlign w:val="center"/>
          </w:tcPr>
          <w:p w14:paraId="370CFE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rPr>
            </w:pPr>
            <w:r w:rsidRPr="0072489E">
              <w:rPr>
                <w:rFonts w:ascii="宋体" w:eastAsia="宋体" w:hAnsi="宋体" w:hint="eastAsia"/>
              </w:rPr>
              <w:t>认/申购金额</w:t>
            </w:r>
          </w:p>
        </w:tc>
        <w:tc>
          <w:tcPr>
            <w:tcW w:w="284" w:type="dxa"/>
            <w:vAlign w:val="center"/>
          </w:tcPr>
          <w:p w14:paraId="088F0454"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677" w:type="dxa"/>
            <w:gridSpan w:val="12"/>
            <w:vAlign w:val="bottom"/>
          </w:tcPr>
          <w:p w14:paraId="71A5C375" w14:textId="384119CC" w:rsidR="00562066" w:rsidRPr="0072489E" w:rsidRDefault="00562066" w:rsidP="006C2BAB">
            <w:pPr>
              <w:pStyle w:val="a5"/>
              <w:tabs>
                <w:tab w:val="clear" w:pos="4153"/>
                <w:tab w:val="clear" w:pos="8306"/>
              </w:tabs>
              <w:adjustRightInd w:val="0"/>
              <w:jc w:val="both"/>
              <w:rPr>
                <w:rFonts w:ascii="宋体" w:eastAsia="宋体" w:hAnsi="宋体"/>
                <w:kern w:val="0"/>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元   角   分</w:t>
            </w:r>
          </w:p>
        </w:tc>
      </w:tr>
      <w:tr w:rsidR="00562066" w:rsidRPr="0072489E" w14:paraId="1F81D9E7" w14:textId="77777777" w:rsidTr="008B4584">
        <w:trPr>
          <w:cantSplit/>
          <w:trHeight w:val="211"/>
        </w:trPr>
        <w:tc>
          <w:tcPr>
            <w:tcW w:w="1276" w:type="dxa"/>
            <w:vMerge/>
            <w:vAlign w:val="center"/>
          </w:tcPr>
          <w:p w14:paraId="16D17166"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p>
        </w:tc>
        <w:tc>
          <w:tcPr>
            <w:tcW w:w="284" w:type="dxa"/>
            <w:vMerge w:val="restart"/>
            <w:vAlign w:val="center"/>
          </w:tcPr>
          <w:p w14:paraId="7BF8204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565" w:type="dxa"/>
            <w:vAlign w:val="center"/>
          </w:tcPr>
          <w:p w14:paraId="78FC50C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02B32F9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2F34A8B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12394290"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BB3CC5"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171CB8"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14B59FCE"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16C056F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BD4ECE3"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6290B247"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元</w:t>
            </w:r>
          </w:p>
        </w:tc>
        <w:tc>
          <w:tcPr>
            <w:tcW w:w="465" w:type="dxa"/>
            <w:vAlign w:val="center"/>
          </w:tcPr>
          <w:p w14:paraId="64144AB2"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角</w:t>
            </w:r>
          </w:p>
        </w:tc>
        <w:tc>
          <w:tcPr>
            <w:tcW w:w="465" w:type="dxa"/>
            <w:vAlign w:val="center"/>
          </w:tcPr>
          <w:p w14:paraId="798286FF" w14:textId="77777777" w:rsidR="00562066" w:rsidRPr="0072489E" w:rsidRDefault="0056206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分</w:t>
            </w:r>
          </w:p>
        </w:tc>
      </w:tr>
      <w:tr w:rsidR="00562066" w:rsidRPr="0072489E" w14:paraId="0F9B00A4" w14:textId="77777777" w:rsidTr="008B4584">
        <w:trPr>
          <w:cantSplit/>
          <w:trHeight w:val="60"/>
        </w:trPr>
        <w:tc>
          <w:tcPr>
            <w:tcW w:w="1276" w:type="dxa"/>
            <w:vMerge/>
            <w:vAlign w:val="center"/>
          </w:tcPr>
          <w:p w14:paraId="539130BC" w14:textId="77777777" w:rsidR="00562066" w:rsidRDefault="00562066" w:rsidP="006C2BAB">
            <w:pPr>
              <w:pStyle w:val="a5"/>
              <w:tabs>
                <w:tab w:val="clear" w:pos="4153"/>
                <w:tab w:val="clear" w:pos="8306"/>
              </w:tabs>
              <w:adjustRightInd w:val="0"/>
              <w:ind w:leftChars="-40" w:left="-84"/>
              <w:jc w:val="center"/>
              <w:rPr>
                <w:rFonts w:ascii="宋体" w:hAnsi="宋体"/>
                <w:kern w:val="0"/>
              </w:rPr>
            </w:pPr>
          </w:p>
        </w:tc>
        <w:tc>
          <w:tcPr>
            <w:tcW w:w="284" w:type="dxa"/>
            <w:vMerge/>
            <w:vAlign w:val="center"/>
          </w:tcPr>
          <w:p w14:paraId="04077085" w14:textId="77777777" w:rsidR="00562066" w:rsidRDefault="00562066" w:rsidP="006C2BAB">
            <w:pPr>
              <w:pStyle w:val="a5"/>
              <w:tabs>
                <w:tab w:val="clear" w:pos="4153"/>
                <w:tab w:val="clear" w:pos="8306"/>
              </w:tabs>
              <w:adjustRightInd w:val="0"/>
              <w:ind w:leftChars="-40" w:left="-84"/>
              <w:jc w:val="center"/>
              <w:rPr>
                <w:rFonts w:ascii="宋体" w:hAnsi="宋体"/>
              </w:rPr>
            </w:pPr>
          </w:p>
        </w:tc>
        <w:tc>
          <w:tcPr>
            <w:tcW w:w="565" w:type="dxa"/>
            <w:vAlign w:val="center"/>
          </w:tcPr>
          <w:p w14:paraId="2C745816"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6641F8F"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4A1B6313"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17B4BD9A"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DA6D6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5A4B614"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AEA020C"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5D4599"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B43E41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4692E4CE"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609C7D"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1601F3B" w14:textId="77777777" w:rsidR="00562066" w:rsidRPr="0072489E" w:rsidRDefault="00562066" w:rsidP="006C2BAB">
            <w:pPr>
              <w:pStyle w:val="a5"/>
              <w:tabs>
                <w:tab w:val="clear" w:pos="4153"/>
                <w:tab w:val="clear" w:pos="8306"/>
              </w:tabs>
              <w:adjustRightInd w:val="0"/>
              <w:ind w:leftChars="-40" w:left="-84"/>
              <w:jc w:val="center"/>
              <w:rPr>
                <w:rFonts w:ascii="宋体" w:hAnsi="宋体"/>
                <w:kern w:val="0"/>
              </w:rPr>
            </w:pPr>
          </w:p>
        </w:tc>
      </w:tr>
    </w:tbl>
    <w:p w14:paraId="6B516E55" w14:textId="6E319C50" w:rsidR="00D20776"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7BA0898" w14:textId="4537CDDD" w:rsidR="00EA3484" w:rsidRDefault="00EA3484" w:rsidP="00EA3484">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48458220">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77777777" w:rsidR="00B77079" w:rsidRPr="00484C8C" w:rsidRDefault="00B77079" w:rsidP="00B77079">
                      <w:pPr>
                        <w:pStyle w:val="a3"/>
                        <w:rPr>
                          <w:b/>
                          <w:position w:val="12"/>
                          <w:sz w:val="18"/>
                          <w:szCs w:val="18"/>
                        </w:rPr>
                      </w:pPr>
                      <w:r w:rsidRPr="00484C8C">
                        <w:rPr>
                          <w:rFonts w:hint="eastAsia"/>
                          <w:b/>
                          <w:position w:val="12"/>
                          <w:sz w:val="18"/>
                          <w:szCs w:val="18"/>
                        </w:rPr>
                        <w:t>基金赎回</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504A293" w14:textId="696A0138" w:rsidR="0053366E"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如</w:t>
      </w:r>
      <w:r w:rsidRPr="008823E4">
        <w:rPr>
          <w:rFonts w:asciiTheme="minorEastAsia" w:hAnsiTheme="minorEastAsia" w:cs="黑体" w:hint="eastAsia"/>
          <w:kern w:val="0"/>
          <w:sz w:val="18"/>
          <w:szCs w:val="18"/>
        </w:rPr>
        <w:t>果发生巨额赎回，未成交部分的处理方式：□顺延</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□取消（不选</w:t>
      </w:r>
      <w:r w:rsidRPr="008823E4">
        <w:rPr>
          <w:rFonts w:asciiTheme="minorEastAsia" w:hAnsiTheme="minorEastAsia" w:cs="黑体" w:hint="eastAsia"/>
          <w:kern w:val="0"/>
          <w:sz w:val="18"/>
          <w:szCs w:val="18"/>
        </w:rPr>
        <w:t>默认为“顺延”）</w:t>
      </w:r>
    </w:p>
    <w:p w14:paraId="4D3AD0AD" w14:textId="76E5723D"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赎回份额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A1C3CB1" w:rsidR="00AC3AD8" w:rsidRDefault="00AC3AD8"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0327F0AF" w14:textId="77777777" w:rsidR="00D20776" w:rsidRDefault="00D20776" w:rsidP="00D20776">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326B57F2" w14:textId="413F30AB" w:rsidR="00AC3AD8" w:rsidRPr="00AC3AD8" w:rsidRDefault="00AC3AD8" w:rsidP="00D20776">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3360" behindDoc="0" locked="0" layoutInCell="1" allowOverlap="1" wp14:anchorId="003356D9" wp14:editId="26C8A347">
                <wp:simplePos x="0" y="0"/>
                <wp:positionH relativeFrom="margin">
                  <wp:align>right</wp:align>
                </wp:positionH>
                <wp:positionV relativeFrom="paragraph">
                  <wp:posOffset>134620</wp:posOffset>
                </wp:positionV>
                <wp:extent cx="6629400" cy="236220"/>
                <wp:effectExtent l="0" t="0" r="19050" b="11430"/>
                <wp:wrapNone/>
                <wp:docPr id="3" name="矩形 3"/>
                <wp:cNvGraphicFramePr/>
                <a:graphic xmlns:a="http://schemas.openxmlformats.org/drawingml/2006/main">
                  <a:graphicData uri="http://schemas.microsoft.com/office/word/2010/wordprocessingShape">
                    <wps:wsp>
                      <wps:cNvSpPr/>
                      <wps:spPr>
                        <a:xfrm>
                          <a:off x="0" y="0"/>
                          <a:ext cx="6629400" cy="23622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356D9" id="矩形 3" o:spid="_x0000_s1028" style="position:absolute;left:0;text-align:left;margin-left:470.8pt;margin-top:10.6pt;width:522pt;height:18.6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" fillcolor="#9cc2e5 [1940]" strokecolor="#9cc2e5 [1940]" strokeweight=".5pt">
                <v:textbox>
                  <w:txbxContent>
                    <w:p w14:paraId="351547C8" w14:textId="77777777" w:rsidR="00B77079" w:rsidRPr="00484C8C" w:rsidRDefault="00B77079" w:rsidP="00B77079">
                      <w:pPr>
                        <w:pStyle w:val="a3"/>
                        <w:rPr>
                          <w:b/>
                          <w:position w:val="12"/>
                          <w:sz w:val="18"/>
                          <w:szCs w:val="18"/>
                        </w:rPr>
                      </w:pPr>
                      <w:r w:rsidRPr="00484C8C">
                        <w:rPr>
                          <w:rFonts w:hint="eastAsia"/>
                          <w:b/>
                          <w:position w:val="12"/>
                          <w:sz w:val="18"/>
                          <w:szCs w:val="18"/>
                        </w:rPr>
                        <w:t>基金转换</w:t>
                      </w:r>
                    </w:p>
                  </w:txbxContent>
                </v:textbox>
                <w10:wrap anchorx="margin"/>
              </v:rect>
            </w:pict>
          </mc:Fallback>
        </mc:AlternateContent>
      </w:r>
    </w:p>
    <w:p w14:paraId="366FEF89" w14:textId="33CC5755" w:rsidR="00AD00D5" w:rsidRDefault="00AD00D5" w:rsidP="00AD00D5">
      <w:pPr>
        <w:autoSpaceDE w:val="0"/>
        <w:autoSpaceDN w:val="0"/>
        <w:adjustRightInd w:val="0"/>
        <w:spacing w:beforeLines="20" w:before="62"/>
        <w:jc w:val="left"/>
        <w:rPr>
          <w:rFonts w:asciiTheme="minorEastAsia" w:hAnsiTheme="minorEastAsia" w:cs="黑体"/>
          <w:kern w:val="0"/>
          <w:sz w:val="18"/>
          <w:szCs w:val="18"/>
        </w:rPr>
      </w:pPr>
    </w:p>
    <w:p w14:paraId="1A5CA0C8" w14:textId="679EC35C" w:rsidR="00B61A7C" w:rsidRPr="008823E4" w:rsidRDefault="00B61A7C" w:rsidP="00AD00D5">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转出</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1"/>
        <w:gridCol w:w="324"/>
        <w:gridCol w:w="464"/>
        <w:gridCol w:w="465"/>
        <w:gridCol w:w="465"/>
        <w:gridCol w:w="464"/>
        <w:gridCol w:w="465"/>
        <w:gridCol w:w="465"/>
        <w:gridCol w:w="464"/>
        <w:gridCol w:w="465"/>
        <w:gridCol w:w="465"/>
        <w:gridCol w:w="464"/>
        <w:gridCol w:w="465"/>
        <w:gridCol w:w="465"/>
        <w:gridCol w:w="276"/>
      </w:tblGrid>
      <w:tr w:rsidR="00AD00D5" w:rsidRPr="0072489E" w14:paraId="58791A39" w14:textId="77777777" w:rsidTr="00995816">
        <w:trPr>
          <w:cantSplit/>
          <w:trHeight w:val="406"/>
        </w:trPr>
        <w:tc>
          <w:tcPr>
            <w:tcW w:w="911" w:type="dxa"/>
            <w:vMerge w:val="restart"/>
            <w:vAlign w:val="center"/>
          </w:tcPr>
          <w:p w14:paraId="3875921C" w14:textId="6E18431A" w:rsidR="00AD00D5" w:rsidRPr="0072489E" w:rsidRDefault="00AD00D5"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转换份额</w:t>
            </w:r>
          </w:p>
        </w:tc>
        <w:tc>
          <w:tcPr>
            <w:tcW w:w="324" w:type="dxa"/>
            <w:vAlign w:val="center"/>
          </w:tcPr>
          <w:p w14:paraId="11730C6C" w14:textId="77777777" w:rsidR="00AD00D5" w:rsidRPr="0072489E" w:rsidRDefault="00AD00D5"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05B05352" w14:textId="4695802F" w:rsidR="00AD00D5" w:rsidRPr="0072489E" w:rsidRDefault="00AD00D5"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9C51C4" w:rsidRPr="0072489E" w14:paraId="16C00A43" w14:textId="77777777" w:rsidTr="009C51C4">
        <w:trPr>
          <w:cantSplit/>
          <w:trHeight w:val="205"/>
        </w:trPr>
        <w:tc>
          <w:tcPr>
            <w:tcW w:w="911" w:type="dxa"/>
            <w:vMerge/>
            <w:vAlign w:val="center"/>
          </w:tcPr>
          <w:p w14:paraId="38EFE7B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6698CCE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0EFA15C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2B218AC5"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40D5727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57963E30"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39DC9F4A"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5FD7AA47"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FAC622C"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33F1FE8"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67B7CCB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1136571D"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6CB8AEF3"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41CA20F" w14:textId="77777777" w:rsidR="009C51C4" w:rsidRPr="0072489E" w:rsidRDefault="009C51C4" w:rsidP="009C51C4">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79178D58" w14:textId="77777777" w:rsidR="007C4F39" w:rsidRDefault="007C4F39" w:rsidP="009C51C4">
            <w:pPr>
              <w:pStyle w:val="a5"/>
              <w:tabs>
                <w:tab w:val="clear" w:pos="4153"/>
                <w:tab w:val="clear" w:pos="8306"/>
              </w:tabs>
              <w:adjustRightInd w:val="0"/>
              <w:jc w:val="both"/>
              <w:rPr>
                <w:rFonts w:ascii="宋体" w:eastAsia="宋体" w:hAnsi="宋体"/>
                <w:kern w:val="0"/>
              </w:rPr>
            </w:pPr>
          </w:p>
          <w:p w14:paraId="61550C26" w14:textId="77A79FD6" w:rsidR="009C51C4" w:rsidRPr="0072489E" w:rsidRDefault="009C51C4" w:rsidP="009C51C4">
            <w:pPr>
              <w:pStyle w:val="a5"/>
              <w:tabs>
                <w:tab w:val="clear" w:pos="4153"/>
                <w:tab w:val="clear" w:pos="8306"/>
              </w:tabs>
              <w:adjustRightInd w:val="0"/>
              <w:jc w:val="both"/>
              <w:rPr>
                <w:rFonts w:ascii="宋体" w:eastAsia="宋体" w:hAnsi="宋体"/>
                <w:kern w:val="0"/>
              </w:rPr>
            </w:pPr>
            <w:r>
              <w:rPr>
                <w:rFonts w:ascii="宋体" w:eastAsia="宋体" w:hAnsi="宋体" w:hint="eastAsia"/>
                <w:kern w:val="0"/>
              </w:rPr>
              <w:t>份</w:t>
            </w:r>
          </w:p>
        </w:tc>
      </w:tr>
      <w:tr w:rsidR="00AD00D5" w:rsidRPr="0072489E" w14:paraId="3CBBE098" w14:textId="77777777" w:rsidTr="0053366E">
        <w:trPr>
          <w:cantSplit/>
          <w:trHeight w:val="60"/>
        </w:trPr>
        <w:tc>
          <w:tcPr>
            <w:tcW w:w="911" w:type="dxa"/>
            <w:vMerge/>
            <w:vAlign w:val="center"/>
          </w:tcPr>
          <w:p w14:paraId="60567ADD" w14:textId="77777777" w:rsidR="00AD00D5" w:rsidRDefault="00AD00D5"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70B457E9" w14:textId="77777777" w:rsidR="00AD00D5" w:rsidRDefault="00AD00D5"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519D67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E987C0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DB1346"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217F5280"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C8CCBD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074108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FAAF1B1"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C070DAA"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05A3D7B4"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7996B68E"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5E65F32"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1DED383"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2C6513F8" w14:textId="77777777" w:rsidR="00AD00D5" w:rsidRPr="0072489E" w:rsidRDefault="00AD00D5" w:rsidP="006C2BAB">
            <w:pPr>
              <w:pStyle w:val="a5"/>
              <w:tabs>
                <w:tab w:val="clear" w:pos="4153"/>
                <w:tab w:val="clear" w:pos="8306"/>
              </w:tabs>
              <w:adjustRightInd w:val="0"/>
              <w:ind w:leftChars="-40" w:left="-84"/>
              <w:jc w:val="center"/>
              <w:rPr>
                <w:rFonts w:ascii="宋体" w:hAnsi="宋体"/>
                <w:kern w:val="0"/>
              </w:rPr>
            </w:pPr>
          </w:p>
        </w:tc>
      </w:tr>
    </w:tbl>
    <w:p w14:paraId="292ED0EC" w14:textId="1B1AA932" w:rsidR="00AD00D5" w:rsidRPr="00AD00D5" w:rsidRDefault="00AD00D5" w:rsidP="00AD00D5">
      <w:pPr>
        <w:adjustRightInd w:val="0"/>
        <w:snapToGrid w:val="0"/>
        <w:spacing w:beforeLines="25" w:before="78" w:line="288" w:lineRule="auto"/>
        <w:rPr>
          <w:rFonts w:ascii="宋体" w:hAnsi="宋体"/>
          <w:b/>
          <w:szCs w:val="21"/>
        </w:rPr>
      </w:pPr>
      <w:r>
        <w:rPr>
          <w:rFonts w:asciiTheme="minorEastAsia" w:hAnsiTheme="minorEastAsia" w:cs="黑体" w:hint="eastAsia"/>
          <w:kern w:val="0"/>
          <w:sz w:val="18"/>
          <w:szCs w:val="18"/>
        </w:rPr>
        <w:t>转入</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FEE26D9" w14:textId="1D33D39B" w:rsidR="00B61A7C" w:rsidRDefault="00B61A7C" w:rsidP="00AD00D5">
      <w:pPr>
        <w:adjustRightInd w:val="0"/>
        <w:snapToGrid w:val="0"/>
        <w:spacing w:beforeLines="25" w:before="78" w:line="288" w:lineRule="auto"/>
        <w:rPr>
          <w:rFonts w:asciiTheme="minorEastAsia" w:hAnsiTheme="minorEastAsia" w:cs="黑体"/>
          <w:kern w:val="0"/>
          <w:sz w:val="18"/>
          <w:szCs w:val="18"/>
        </w:rPr>
      </w:pPr>
      <w:r w:rsidRPr="008823E4">
        <w:rPr>
          <w:rFonts w:asciiTheme="minorEastAsia" w:hAnsiTheme="minorEastAsia" w:cs="黑体" w:hint="eastAsia"/>
          <w:kern w:val="0"/>
          <w:sz w:val="18"/>
          <w:szCs w:val="18"/>
        </w:rPr>
        <w:t>收费方式：□前收费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□后收费</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□其他</w:t>
      </w:r>
    </w:p>
    <w:p w14:paraId="609DA6F3" w14:textId="35883DD5" w:rsidR="00AD00D5" w:rsidRDefault="0053366E" w:rsidP="00AD00D5">
      <w:pPr>
        <w:adjustRightInd w:val="0"/>
        <w:snapToGrid w:val="0"/>
        <w:spacing w:beforeLines="25" w:before="78" w:line="288" w:lineRule="auto"/>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65408" behindDoc="0" locked="0" layoutInCell="1" allowOverlap="1" wp14:anchorId="66ABA883" wp14:editId="713ECD1F">
                <wp:simplePos x="0" y="0"/>
                <wp:positionH relativeFrom="margin">
                  <wp:align>right</wp:align>
                </wp:positionH>
                <wp:positionV relativeFrom="paragraph">
                  <wp:posOffset>66675</wp:posOffset>
                </wp:positionV>
                <wp:extent cx="6629400" cy="238125"/>
                <wp:effectExtent l="0" t="0" r="19050" b="28575"/>
                <wp:wrapNone/>
                <wp:docPr id="4" name="矩形 4"/>
                <wp:cNvGraphicFramePr/>
                <a:graphic xmlns:a="http://schemas.openxmlformats.org/drawingml/2006/main">
                  <a:graphicData uri="http://schemas.microsoft.com/office/word/2010/wordprocessingShape">
                    <wps:wsp>
                      <wps:cNvSpPr/>
                      <wps:spPr>
                        <a:xfrm>
                          <a:off x="0" y="0"/>
                          <a:ext cx="6629400" cy="23812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BA883" id="矩形 4" o:spid="_x0000_s1029" style="position:absolute;left:0;text-align:left;margin-left:470.8pt;margin-top:5.25pt;width:522pt;height:18.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" fillcolor="#9cc2e5 [1940]" strokecolor="#9cc2e5 [1940]" strokeweight=".5pt">
                <v:textbox>
                  <w:txbxContent>
                    <w:p w14:paraId="2F84339F" w14:textId="77777777" w:rsidR="00B77079" w:rsidRPr="00484C8C" w:rsidRDefault="00B77079" w:rsidP="00B77079">
                      <w:pPr>
                        <w:pStyle w:val="a3"/>
                        <w:rPr>
                          <w:b/>
                          <w:position w:val="12"/>
                          <w:sz w:val="18"/>
                          <w:szCs w:val="18"/>
                        </w:rPr>
                      </w:pPr>
                      <w:r w:rsidRPr="00484C8C">
                        <w:rPr>
                          <w:rFonts w:hint="eastAsia"/>
                          <w:b/>
                          <w:position w:val="12"/>
                          <w:sz w:val="18"/>
                          <w:szCs w:val="18"/>
                        </w:rPr>
                        <w:t>基金转</w:t>
                      </w:r>
                      <w:r w:rsidRPr="00484C8C">
                        <w:rPr>
                          <w:b/>
                          <w:position w:val="12"/>
                          <w:sz w:val="18"/>
                          <w:szCs w:val="18"/>
                        </w:rPr>
                        <w:t>托管</w:t>
                      </w:r>
                    </w:p>
                  </w:txbxContent>
                </v:textbox>
                <w10:wrap anchorx="margin"/>
              </v:rect>
            </w:pict>
          </mc:Fallback>
        </mc:AlternateContent>
      </w:r>
    </w:p>
    <w:p w14:paraId="5D2D0DD6" w14:textId="77777777" w:rsidR="003B2771" w:rsidRPr="008823E4" w:rsidRDefault="003B2771" w:rsidP="00562066">
      <w:pPr>
        <w:autoSpaceDE w:val="0"/>
        <w:autoSpaceDN w:val="0"/>
        <w:adjustRightInd w:val="0"/>
        <w:spacing w:beforeLines="20" w:before="62"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□托管转出</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□托管转入</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□一步转托管</w:t>
      </w:r>
    </w:p>
    <w:p w14:paraId="2478B451" w14:textId="77777777" w:rsidR="003B2771" w:rsidRPr="008823E4" w:rsidRDefault="003B2771" w:rsidP="00562066">
      <w:pPr>
        <w:autoSpaceDE w:val="0"/>
        <w:autoSpaceDN w:val="0"/>
        <w:adjustRightInd w:val="0"/>
        <w:spacing w:line="120" w:lineRule="auto"/>
        <w:ind w:left="630" w:hangingChars="350" w:hanging="630"/>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sidRPr="008823E4">
        <w:rPr>
          <w:rFonts w:asciiTheme="minorEastAsia" w:hAnsiTheme="minorEastAsia" w:cs="黑体"/>
          <w:kern w:val="0"/>
          <w:sz w:val="18"/>
          <w:szCs w:val="18"/>
        </w:rPr>
        <w:t xml:space="preserve">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sidR="0004051A" w:rsidRPr="008823E4">
        <w:rPr>
          <w:rFonts w:asciiTheme="minorEastAsia" w:hAnsiTheme="minorEastAsia" w:cs="黑体"/>
          <w:kern w:val="0"/>
          <w:sz w:val="18"/>
          <w:szCs w:val="18"/>
          <w:u w:val="single"/>
        </w:rPr>
        <w:t xml:space="preserve">                        </w:t>
      </w:r>
      <w:r w:rsidR="00B77079" w:rsidRPr="008823E4">
        <w:rPr>
          <w:rFonts w:asciiTheme="minorEastAsia" w:hAnsiTheme="minorEastAsia" w:cs="黑体"/>
          <w:kern w:val="0"/>
          <w:sz w:val="18"/>
          <w:szCs w:val="18"/>
          <w:u w:val="single"/>
        </w:rPr>
        <w:t xml:space="preserve">     </w:t>
      </w:r>
    </w:p>
    <w:p w14:paraId="45AA5EA4" w14:textId="77777777" w:rsidR="003B2771" w:rsidRPr="008823E4" w:rsidRDefault="003B2771" w:rsidP="00562066">
      <w:pPr>
        <w:autoSpaceDE w:val="0"/>
        <w:autoSpaceDN w:val="0"/>
        <w:adjustRightInd w:val="0"/>
        <w:spacing w:line="120" w:lineRule="auto"/>
        <w:jc w:val="left"/>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对方销售商名称：</w:t>
      </w:r>
      <w:r w:rsidRPr="008823E4">
        <w:rPr>
          <w:rFonts w:asciiTheme="minorEastAsia" w:hAnsiTheme="minorEastAsia" w:cs="黑体"/>
          <w:kern w:val="0"/>
          <w:sz w:val="18"/>
          <w:szCs w:val="18"/>
        </w:rPr>
        <w:t xml:space="preserve">__________________________ </w:t>
      </w:r>
      <w:r w:rsidR="00B3093F"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对方销售商名称：</w:t>
      </w:r>
      <w:r w:rsidR="00353745" w:rsidRPr="008823E4">
        <w:rPr>
          <w:rFonts w:asciiTheme="minorEastAsia" w:hAnsiTheme="minorEastAsia" w:cs="黑体"/>
          <w:kern w:val="0"/>
          <w:sz w:val="18"/>
          <w:szCs w:val="18"/>
          <w:u w:val="single"/>
        </w:rPr>
        <w:t xml:space="preserve">                               </w:t>
      </w:r>
    </w:p>
    <w:p w14:paraId="33FDA3E7" w14:textId="77777777" w:rsidR="003B2771" w:rsidRPr="008823E4" w:rsidRDefault="003B2771" w:rsidP="00562066">
      <w:pPr>
        <w:autoSpaceDE w:val="0"/>
        <w:autoSpaceDN w:val="0"/>
        <w:adjustRightInd w:val="0"/>
        <w:spacing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对方销售商席位号</w:t>
      </w:r>
      <w:r w:rsidR="00D5297C" w:rsidRPr="008823E4">
        <w:rPr>
          <w:rFonts w:asciiTheme="minorEastAsia" w:hAnsiTheme="minorEastAsia" w:cs="黑体"/>
          <w:kern w:val="0"/>
          <w:sz w:val="18"/>
          <w:szCs w:val="18"/>
        </w:rPr>
        <w:t>:___</w:t>
      </w:r>
      <w:r w:rsidR="0004051A" w:rsidRPr="008823E4">
        <w:rPr>
          <w:rFonts w:asciiTheme="minorEastAsia" w:hAnsiTheme="minorEastAsia" w:cs="黑体"/>
          <w:kern w:val="0"/>
          <w:sz w:val="18"/>
          <w:szCs w:val="18"/>
        </w:rPr>
        <w:t>____</w:t>
      </w:r>
      <w:r w:rsidRPr="008823E4">
        <w:rPr>
          <w:rFonts w:asciiTheme="minorEastAsia" w:hAnsiTheme="minorEastAsia" w:cs="黑体"/>
          <w:kern w:val="0"/>
          <w:sz w:val="18"/>
          <w:szCs w:val="18"/>
        </w:rPr>
        <w:t>__(</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对方销售商席位号</w:t>
      </w:r>
      <w:r w:rsidR="0004051A" w:rsidRPr="008823E4">
        <w:rPr>
          <w:rFonts w:asciiTheme="minorEastAsia" w:hAnsiTheme="minorEastAsia" w:cs="黑体"/>
          <w:kern w:val="0"/>
          <w:sz w:val="18"/>
          <w:szCs w:val="18"/>
        </w:rPr>
        <w:t>:</w:t>
      </w:r>
      <w:r w:rsidR="00353745" w:rsidRPr="008823E4">
        <w:rPr>
          <w:rFonts w:asciiTheme="minorEastAsia" w:hAnsiTheme="minorEastAsia" w:cs="黑体"/>
          <w:kern w:val="0"/>
          <w:sz w:val="18"/>
          <w:szCs w:val="18"/>
          <w:u w:val="single"/>
        </w:rPr>
        <w:t xml:space="preserve">            </w:t>
      </w:r>
      <w:r w:rsidR="00353745" w:rsidRPr="008823E4">
        <w:rPr>
          <w:rFonts w:asciiTheme="minorEastAsia" w:hAnsiTheme="minorEastAsia" w:cs="黑体"/>
          <w:kern w:val="0"/>
          <w:sz w:val="18"/>
          <w:szCs w:val="18"/>
        </w:rPr>
        <w:t xml:space="preserve"> </w:t>
      </w:r>
      <w:r w:rsidRPr="008823E4">
        <w:rPr>
          <w:rFonts w:asciiTheme="minorEastAsia" w:hAnsiTheme="minorEastAsia" w:cs="黑体"/>
          <w:kern w:val="0"/>
          <w:sz w:val="18"/>
          <w:szCs w:val="18"/>
        </w:rPr>
        <w:t>(</w:t>
      </w:r>
      <w:r w:rsidRPr="008823E4">
        <w:rPr>
          <w:rFonts w:asciiTheme="minorEastAsia" w:hAnsiTheme="minorEastAsia" w:cs="黑体" w:hint="eastAsia"/>
          <w:kern w:val="0"/>
          <w:sz w:val="18"/>
          <w:szCs w:val="18"/>
        </w:rPr>
        <w:t>跨市场转托管适用</w:t>
      </w:r>
      <w:r w:rsidRPr="008823E4">
        <w:rPr>
          <w:rFonts w:asciiTheme="minorEastAsia" w:hAnsiTheme="minorEastAsia" w:cs="黑体"/>
          <w:kern w:val="0"/>
          <w:sz w:val="18"/>
          <w:szCs w:val="18"/>
        </w:rPr>
        <w:t>)</w:t>
      </w:r>
    </w:p>
    <w:p w14:paraId="2485A518" w14:textId="77777777" w:rsidR="003B2771" w:rsidRPr="008823E4" w:rsidRDefault="003B2771" w:rsidP="00562066">
      <w:pPr>
        <w:autoSpaceDE w:val="0"/>
        <w:autoSpaceDN w:val="0"/>
        <w:adjustRightInd w:val="0"/>
        <w:spacing w:line="120" w:lineRule="auto"/>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申请单编号：</w:t>
      </w:r>
      <w:r w:rsidR="0004051A" w:rsidRPr="008823E4">
        <w:rPr>
          <w:rFonts w:asciiTheme="minorEastAsia" w:hAnsiTheme="minorEastAsia" w:cs="黑体"/>
          <w:kern w:val="0"/>
          <w:sz w:val="18"/>
          <w:szCs w:val="18"/>
        </w:rPr>
        <w:t>____________________</w:t>
      </w:r>
      <w:r w:rsidRPr="008823E4">
        <w:rPr>
          <w:rFonts w:asciiTheme="minorEastAsia" w:hAnsiTheme="minorEastAsia" w:cs="黑体"/>
          <w:kern w:val="0"/>
          <w:sz w:val="18"/>
          <w:szCs w:val="18"/>
        </w:rPr>
        <w:t>_(</w:t>
      </w:r>
      <w:r w:rsidRPr="008823E4">
        <w:rPr>
          <w:rFonts w:asciiTheme="minorEastAsia" w:hAnsiTheme="minorEastAsia" w:cs="黑体" w:hint="eastAsia"/>
          <w:kern w:val="0"/>
          <w:sz w:val="18"/>
          <w:szCs w:val="18"/>
        </w:rPr>
        <w:t>转入适用</w:t>
      </w:r>
      <w:r w:rsidRPr="008823E4">
        <w:rPr>
          <w:rFonts w:asciiTheme="minorEastAsia" w:hAnsiTheme="minorEastAsia" w:cs="黑体"/>
          <w:kern w:val="0"/>
          <w:sz w:val="18"/>
          <w:szCs w:val="18"/>
        </w:rPr>
        <w:t xml:space="preserve">) </w:t>
      </w:r>
      <w:r w:rsidR="0004051A"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申请单编号：</w:t>
      </w:r>
      <w:r w:rsidR="00353745" w:rsidRPr="008823E4">
        <w:rPr>
          <w:rFonts w:asciiTheme="minorEastAsia" w:hAnsiTheme="minorEastAsia" w:cs="黑体"/>
          <w:kern w:val="0"/>
          <w:sz w:val="18"/>
          <w:szCs w:val="18"/>
          <w:u w:val="single"/>
        </w:rPr>
        <w:t xml:space="preserve">                         </w:t>
      </w:r>
      <w:r w:rsidR="00353745" w:rsidRPr="008823E4">
        <w:rPr>
          <w:rFonts w:asciiTheme="minorEastAsia" w:hAnsiTheme="minorEastAsia" w:cs="黑体"/>
          <w:kern w:val="0"/>
          <w:sz w:val="18"/>
          <w:szCs w:val="18"/>
        </w:rPr>
        <w:t xml:space="preserve"> </w:t>
      </w:r>
      <w:r w:rsidRPr="008823E4">
        <w:rPr>
          <w:rFonts w:asciiTheme="minorEastAsia" w:hAnsiTheme="minorEastAsia" w:cs="黑体"/>
          <w:kern w:val="0"/>
          <w:sz w:val="18"/>
          <w:szCs w:val="18"/>
        </w:rPr>
        <w:t>(</w:t>
      </w:r>
      <w:r w:rsidRPr="008823E4">
        <w:rPr>
          <w:rFonts w:asciiTheme="minorEastAsia" w:hAnsiTheme="minorEastAsia" w:cs="黑体" w:hint="eastAsia"/>
          <w:kern w:val="0"/>
          <w:sz w:val="18"/>
          <w:szCs w:val="18"/>
        </w:rPr>
        <w:t>转入适用</w:t>
      </w:r>
      <w:r w:rsidRPr="008823E4">
        <w:rPr>
          <w:rFonts w:asciiTheme="minorEastAsia" w:hAnsiTheme="minorEastAsia" w:cs="黑体"/>
          <w:kern w:val="0"/>
          <w:sz w:val="18"/>
          <w:szCs w:val="18"/>
        </w:rPr>
        <w:t>)</w:t>
      </w:r>
    </w:p>
    <w:p w14:paraId="5012A14C" w14:textId="77777777" w:rsidR="003B2771" w:rsidRPr="008823E4" w:rsidRDefault="004B6F3C" w:rsidP="00B61A7C">
      <w:pPr>
        <w:spacing w:line="120" w:lineRule="auto"/>
        <w:rPr>
          <w:rFonts w:asciiTheme="minorEastAsia" w:hAnsiTheme="minorEastAsia" w:cs="黑体"/>
          <w:kern w:val="0"/>
          <w:sz w:val="18"/>
          <w:szCs w:val="18"/>
          <w:u w:val="single"/>
        </w:rPr>
      </w:pPr>
      <w:r w:rsidRPr="008823E4">
        <w:rPr>
          <w:noProof/>
          <w:sz w:val="18"/>
          <w:szCs w:val="18"/>
        </w:rPr>
        <mc:AlternateContent>
          <mc:Choice Requires="wps">
            <w:drawing>
              <wp:anchor distT="0" distB="0" distL="114300" distR="114300" simplePos="0" relativeHeight="251667456" behindDoc="0" locked="0" layoutInCell="1" allowOverlap="1" wp14:anchorId="7C2274C7" wp14:editId="14BFE4EF">
                <wp:simplePos x="0" y="0"/>
                <wp:positionH relativeFrom="margin">
                  <wp:align>right</wp:align>
                </wp:positionH>
                <wp:positionV relativeFrom="paragraph">
                  <wp:posOffset>176530</wp:posOffset>
                </wp:positionV>
                <wp:extent cx="6629400" cy="247650"/>
                <wp:effectExtent l="0" t="0" r="19050" b="19050"/>
                <wp:wrapNone/>
                <wp:docPr id="5" name="矩形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274C7" id="矩形 5" o:spid="_x0000_s1030" style="position:absolute;left:0;text-align:left;margin-left:470.8pt;margin-top:13.9pt;width:522pt;height:1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" fillcolor="#9cc2e5 [1940]" strokecolor="#9cc2e5 [1940]" strokeweight=".5pt">
                <v:textbox>
                  <w:txbxContent>
                    <w:p w14:paraId="5E52CCB8" w14:textId="77777777" w:rsidR="00D5297C" w:rsidRPr="00484C8C" w:rsidRDefault="00D5297C" w:rsidP="00D5297C">
                      <w:pPr>
                        <w:pStyle w:val="a3"/>
                        <w:rPr>
                          <w:b/>
                          <w:position w:val="12"/>
                          <w:sz w:val="18"/>
                          <w:szCs w:val="18"/>
                        </w:rPr>
                      </w:pPr>
                      <w:r w:rsidRPr="00484C8C">
                        <w:rPr>
                          <w:rFonts w:hint="eastAsia"/>
                          <w:b/>
                          <w:position w:val="12"/>
                          <w:sz w:val="18"/>
                          <w:szCs w:val="18"/>
                        </w:rPr>
                        <w:t>分红方式</w:t>
                      </w:r>
                      <w:r w:rsidRPr="00484C8C">
                        <w:rPr>
                          <w:b/>
                          <w:position w:val="12"/>
                          <w:sz w:val="18"/>
                          <w:szCs w:val="18"/>
                        </w:rPr>
                        <w:t>设置</w:t>
                      </w:r>
                      <w:r w:rsidR="00EA0CE9">
                        <w:rPr>
                          <w:rFonts w:hint="eastAsia"/>
                          <w:b/>
                          <w:position w:val="12"/>
                          <w:sz w:val="18"/>
                          <w:szCs w:val="18"/>
                        </w:rPr>
                        <w:t>（货币</w:t>
                      </w:r>
                      <w:r w:rsidR="00EA0CE9">
                        <w:rPr>
                          <w:b/>
                          <w:position w:val="12"/>
                          <w:sz w:val="18"/>
                          <w:szCs w:val="18"/>
                        </w:rPr>
                        <w:t>市场基金仅支持红利再投资分红方式</w:t>
                      </w:r>
                      <w:r w:rsidR="00EA0CE9">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申请份额：</w:t>
      </w:r>
      <w:r w:rsidR="0004051A" w:rsidRPr="008823E4">
        <w:rPr>
          <w:rFonts w:asciiTheme="minorEastAsia" w:hAnsiTheme="minorEastAsia" w:cs="黑体" w:hint="eastAsia"/>
          <w:kern w:val="0"/>
          <w:sz w:val="18"/>
          <w:szCs w:val="18"/>
        </w:rPr>
        <w:t>(</w:t>
      </w:r>
      <w:r w:rsidR="003B2771" w:rsidRPr="008823E4">
        <w:rPr>
          <w:rFonts w:asciiTheme="minorEastAsia" w:hAnsiTheme="minorEastAsia" w:cs="黑体" w:hint="eastAsia"/>
          <w:kern w:val="0"/>
          <w:sz w:val="18"/>
          <w:szCs w:val="18"/>
        </w:rPr>
        <w:t>小写</w:t>
      </w:r>
      <w:r w:rsidR="0004051A" w:rsidRPr="008823E4">
        <w:rPr>
          <w:rFonts w:asciiTheme="minorEastAsia" w:hAnsiTheme="minorEastAsia" w:cs="黑体" w:hint="eastAsia"/>
          <w:kern w:val="0"/>
          <w:sz w:val="18"/>
          <w:szCs w:val="18"/>
        </w:rPr>
        <w:t>)</w:t>
      </w:r>
      <w:r w:rsidR="0004051A" w:rsidRPr="008823E4">
        <w:rPr>
          <w:rFonts w:asciiTheme="minorEastAsia" w:hAnsiTheme="minorEastAsia" w:cs="黑体"/>
          <w:kern w:val="0"/>
          <w:sz w:val="18"/>
          <w:szCs w:val="18"/>
        </w:rPr>
        <w:t>______________________</w:t>
      </w:r>
      <w:r w:rsidR="003B2771" w:rsidRPr="008823E4">
        <w:rPr>
          <w:rFonts w:asciiTheme="minorEastAsia" w:hAnsiTheme="minorEastAsia" w:cs="黑体"/>
          <w:kern w:val="0"/>
          <w:sz w:val="18"/>
          <w:szCs w:val="18"/>
        </w:rPr>
        <w:t xml:space="preserve">____ </w:t>
      </w:r>
      <w:r w:rsidR="0004051A" w:rsidRPr="008823E4">
        <w:rPr>
          <w:rFonts w:asciiTheme="minorEastAsia" w:hAnsiTheme="minorEastAsia" w:cs="黑体"/>
          <w:kern w:val="0"/>
          <w:sz w:val="18"/>
          <w:szCs w:val="18"/>
        </w:rPr>
        <w:t xml:space="preserve">       </w:t>
      </w:r>
      <w:r w:rsidR="003B2771" w:rsidRPr="008823E4">
        <w:rPr>
          <w:rFonts w:asciiTheme="minorEastAsia" w:hAnsiTheme="minorEastAsia" w:cs="黑体" w:hint="eastAsia"/>
          <w:kern w:val="0"/>
          <w:sz w:val="18"/>
          <w:szCs w:val="18"/>
        </w:rPr>
        <w:t>申请份额：</w:t>
      </w:r>
      <w:r w:rsidR="0004051A" w:rsidRPr="008823E4">
        <w:rPr>
          <w:rFonts w:asciiTheme="minorEastAsia" w:hAnsiTheme="minorEastAsia" w:cs="黑体" w:hint="eastAsia"/>
          <w:kern w:val="0"/>
          <w:sz w:val="18"/>
          <w:szCs w:val="18"/>
        </w:rPr>
        <w:t>(</w:t>
      </w:r>
      <w:r w:rsidR="003B2771" w:rsidRPr="008823E4">
        <w:rPr>
          <w:rFonts w:asciiTheme="minorEastAsia" w:hAnsiTheme="minorEastAsia" w:cs="黑体" w:hint="eastAsia"/>
          <w:kern w:val="0"/>
          <w:sz w:val="18"/>
          <w:szCs w:val="18"/>
        </w:rPr>
        <w:t>小写</w:t>
      </w:r>
      <w:r w:rsidR="0004051A" w:rsidRPr="008823E4">
        <w:rPr>
          <w:rFonts w:asciiTheme="minorEastAsia" w:hAnsiTheme="minorEastAsia" w:cs="黑体" w:hint="eastAsia"/>
          <w:kern w:val="0"/>
          <w:sz w:val="18"/>
          <w:szCs w:val="18"/>
        </w:rPr>
        <w:t>)</w:t>
      </w:r>
      <w:r w:rsidR="00353745" w:rsidRPr="008823E4">
        <w:rPr>
          <w:rFonts w:asciiTheme="minorEastAsia" w:hAnsiTheme="minorEastAsia" w:cs="黑体"/>
          <w:kern w:val="0"/>
          <w:sz w:val="18"/>
          <w:szCs w:val="18"/>
          <w:u w:val="single"/>
        </w:rPr>
        <w:t xml:space="preserve">                               </w:t>
      </w:r>
    </w:p>
    <w:p w14:paraId="75C2CB3B" w14:textId="77777777" w:rsidR="003B2771" w:rsidRPr="008823E4" w:rsidRDefault="003B2771" w:rsidP="003B2771">
      <w:pPr>
        <w:rPr>
          <w:rFonts w:ascii="黑体" w:eastAsia="黑体" w:cs="黑体"/>
          <w:kern w:val="0"/>
          <w:sz w:val="18"/>
          <w:szCs w:val="18"/>
        </w:rPr>
      </w:pPr>
    </w:p>
    <w:p w14:paraId="0061B41A" w14:textId="6FD76FF4" w:rsidR="00B61A7C" w:rsidRPr="00B61A7C" w:rsidRDefault="003B2771" w:rsidP="00B61A7C">
      <w:pPr>
        <w:autoSpaceDE w:val="0"/>
        <w:autoSpaceDN w:val="0"/>
        <w:adjustRightInd w:val="0"/>
        <w:spacing w:beforeLines="10" w:before="31"/>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基金名称：</w:t>
      </w:r>
      <w:r w:rsidR="00B61A7C" w:rsidRPr="008823E4">
        <w:rPr>
          <w:rFonts w:asciiTheme="minorEastAsia" w:hAnsiTheme="minorEastAsia" w:cs="黑体" w:hint="eastAsia"/>
          <w:kern w:val="0"/>
          <w:sz w:val="18"/>
          <w:szCs w:val="18"/>
        </w:rPr>
        <w:t>西部利得</w:t>
      </w:r>
      <w:r w:rsidR="00B61A7C" w:rsidRPr="008823E4">
        <w:rPr>
          <w:rFonts w:asciiTheme="minorEastAsia" w:hAnsiTheme="minorEastAsia" w:cs="黑体" w:hint="eastAsia"/>
          <w:kern w:val="0"/>
          <w:sz w:val="18"/>
          <w:szCs w:val="18"/>
          <w:u w:val="single"/>
        </w:rPr>
        <w:t xml:space="preserve">         </w:t>
      </w:r>
      <w:r w:rsidR="00B61A7C">
        <w:rPr>
          <w:rFonts w:asciiTheme="minorEastAsia" w:hAnsiTheme="minorEastAsia" w:cs="黑体"/>
          <w:kern w:val="0"/>
          <w:sz w:val="18"/>
          <w:szCs w:val="18"/>
          <w:u w:val="single"/>
        </w:rPr>
        <w:t xml:space="preserve">       </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设置分红方式：</w:t>
      </w:r>
      <w:r w:rsidR="00B61A7C" w:rsidRPr="008823E4">
        <w:rPr>
          <w:rFonts w:asciiTheme="minorEastAsia" w:hAnsiTheme="minorEastAsia" w:cs="黑体" w:hint="eastAsia"/>
          <w:kern w:val="0"/>
          <w:sz w:val="18"/>
          <w:szCs w:val="18"/>
        </w:rPr>
        <w:t>□红利再投资</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□现金红利</w:t>
      </w:r>
      <w:r w:rsidR="00B61A7C">
        <w:rPr>
          <w:rFonts w:asciiTheme="minorEastAsia" w:hAnsiTheme="minorEastAsia" w:cs="黑体" w:hint="eastAsia"/>
          <w:kern w:val="0"/>
          <w:sz w:val="18"/>
          <w:szCs w:val="18"/>
        </w:rPr>
        <w:t xml:space="preserve">   </w:t>
      </w:r>
      <w:r w:rsidRPr="008823E4">
        <w:rPr>
          <w:rFonts w:asciiTheme="minorEastAsia" w:hAnsiTheme="minorEastAsia" w:cs="黑体" w:hint="eastAsia"/>
          <w:kern w:val="0"/>
          <w:sz w:val="18"/>
          <w:szCs w:val="18"/>
        </w:rPr>
        <w:t>收费方式：</w:t>
      </w:r>
      <w:r w:rsidR="00B61A7C" w:rsidRPr="008823E4">
        <w:rPr>
          <w:rFonts w:asciiTheme="minorEastAsia" w:hAnsiTheme="minorEastAsia" w:cs="黑体" w:hint="eastAsia"/>
          <w:kern w:val="0"/>
          <w:sz w:val="18"/>
          <w:szCs w:val="18"/>
        </w:rPr>
        <w:t>□前收费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□后收费</w:t>
      </w:r>
      <w:r w:rsidR="00B61A7C" w:rsidRPr="008823E4">
        <w:rPr>
          <w:rFonts w:asciiTheme="minorEastAsia" w:hAnsiTheme="minorEastAsia" w:cs="黑体"/>
          <w:kern w:val="0"/>
          <w:sz w:val="18"/>
          <w:szCs w:val="18"/>
        </w:rPr>
        <w:t xml:space="preserve"> </w:t>
      </w:r>
      <w:r w:rsidR="00B61A7C" w:rsidRPr="008823E4">
        <w:rPr>
          <w:rFonts w:asciiTheme="minorEastAsia" w:hAnsiTheme="minorEastAsia" w:cs="黑体" w:hint="eastAsia"/>
          <w:kern w:val="0"/>
          <w:sz w:val="18"/>
          <w:szCs w:val="18"/>
        </w:rPr>
        <w:t>□其他</w:t>
      </w:r>
    </w:p>
    <w:p w14:paraId="3839A502" w14:textId="77777777" w:rsidR="003B2771" w:rsidRPr="008823E4" w:rsidRDefault="003B2771" w:rsidP="003B2771">
      <w:pPr>
        <w:rPr>
          <w:rFonts w:asciiTheme="minorEastAsia" w:hAnsiTheme="minorEastAsia" w:cs="黑体"/>
          <w:kern w:val="0"/>
          <w:sz w:val="18"/>
          <w:szCs w:val="18"/>
        </w:rPr>
      </w:pPr>
      <w:r w:rsidRPr="008823E4">
        <w:rPr>
          <w:rFonts w:asciiTheme="minorEastAsia" w:hAnsiTheme="minorEastAsia" w:cs="黑体" w:hint="eastAsia"/>
          <w:kern w:val="0"/>
          <w:sz w:val="18"/>
          <w:szCs w:val="18"/>
        </w:rPr>
        <w:t>如未选择分红方式，则视为接受现金红利分红方式；如基金合同对分红方式另有约定的，从其约定。</w:t>
      </w:r>
    </w:p>
    <w:p w14:paraId="167C1206" w14:textId="77777777" w:rsidR="003B2771" w:rsidRPr="008823E4" w:rsidRDefault="00D5297C" w:rsidP="003B2771">
      <w:pPr>
        <w:rPr>
          <w:rFonts w:ascii="黑体" w:eastAsia="黑体" w:cs="黑体"/>
          <w:kern w:val="0"/>
          <w:sz w:val="18"/>
          <w:szCs w:val="18"/>
        </w:rPr>
      </w:pPr>
      <w:r w:rsidRPr="008823E4">
        <w:rPr>
          <w:noProof/>
          <w:sz w:val="18"/>
          <w:szCs w:val="18"/>
        </w:rPr>
        <mc:AlternateContent>
          <mc:Choice Requires="wps">
            <w:drawing>
              <wp:anchor distT="0" distB="0" distL="114300" distR="114300" simplePos="0" relativeHeight="251669504" behindDoc="0" locked="0" layoutInCell="1" allowOverlap="1" wp14:anchorId="48EFA7D9" wp14:editId="20A99AF3">
                <wp:simplePos x="0" y="0"/>
                <wp:positionH relativeFrom="margin">
                  <wp:align>right</wp:align>
                </wp:positionH>
                <wp:positionV relativeFrom="paragraph">
                  <wp:posOffset>31750</wp:posOffset>
                </wp:positionV>
                <wp:extent cx="6629400" cy="237506"/>
                <wp:effectExtent l="0" t="0" r="19050" b="10160"/>
                <wp:wrapNone/>
                <wp:docPr id="6" name="矩形 6"/>
                <wp:cNvGraphicFramePr/>
                <a:graphic xmlns:a="http://schemas.openxmlformats.org/drawingml/2006/main">
                  <a:graphicData uri="http://schemas.microsoft.com/office/word/2010/wordprocessingShape">
                    <wps:wsp>
                      <wps:cNvSpPr/>
                      <wps:spPr>
                        <a:xfrm>
                          <a:off x="0" y="0"/>
                          <a:ext cx="6629400" cy="237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FA7D9" id="矩形 6" o:spid="_x0000_s1031" style="position:absolute;left:0;text-align:left;margin-left:470.8pt;margin-top:2.5pt;width:522pt;height:18.7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" fillcolor="#9cc2e5 [1940]" strokecolor="#9cc2e5 [1940]" strokeweight=".5pt">
                <v:textbox>
                  <w:txbxContent>
                    <w:p w14:paraId="5FC3CD7B" w14:textId="77777777" w:rsidR="00D5297C" w:rsidRPr="00484C8C" w:rsidRDefault="00D5297C" w:rsidP="00D5297C">
                      <w:pPr>
                        <w:pStyle w:val="a3"/>
                        <w:rPr>
                          <w:b/>
                          <w:position w:val="12"/>
                          <w:sz w:val="18"/>
                          <w:szCs w:val="18"/>
                        </w:rPr>
                      </w:pPr>
                      <w:r w:rsidRPr="00484C8C">
                        <w:rPr>
                          <w:rFonts w:hint="eastAsia"/>
                          <w:b/>
                          <w:position w:val="12"/>
                          <w:sz w:val="18"/>
                          <w:szCs w:val="18"/>
                        </w:rPr>
                        <w:t>税收居民</w:t>
                      </w:r>
                      <w:r w:rsidRPr="00484C8C">
                        <w:rPr>
                          <w:b/>
                          <w:position w:val="12"/>
                          <w:sz w:val="18"/>
                          <w:szCs w:val="18"/>
                        </w:rPr>
                        <w:t>身份</w:t>
                      </w:r>
                      <w:r w:rsidRPr="00484C8C">
                        <w:rPr>
                          <w:rFonts w:hint="eastAsia"/>
                          <w:b/>
                          <w:position w:val="12"/>
                          <w:sz w:val="18"/>
                          <w:szCs w:val="18"/>
                        </w:rPr>
                        <w:t>认证</w:t>
                      </w:r>
                    </w:p>
                  </w:txbxContent>
                </v:textbox>
                <w10:wrap anchorx="margin"/>
              </v:rect>
            </w:pict>
          </mc:Fallback>
        </mc:AlternateContent>
      </w:r>
    </w:p>
    <w:p w14:paraId="30CC30EB" w14:textId="77777777" w:rsidR="003B2771" w:rsidRPr="008823E4" w:rsidRDefault="003B2771" w:rsidP="00AB18B0">
      <w:pPr>
        <w:autoSpaceDE w:val="0"/>
        <w:autoSpaceDN w:val="0"/>
        <w:adjustRightInd w:val="0"/>
        <w:spacing w:beforeLines="50" w:before="156"/>
        <w:jc w:val="left"/>
        <w:rPr>
          <w:rFonts w:asciiTheme="minorEastAsia" w:hAnsiTheme="minorEastAsia" w:cs="黑体"/>
          <w:kern w:val="0"/>
          <w:sz w:val="18"/>
          <w:szCs w:val="18"/>
        </w:rPr>
      </w:pP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仅为中国税收居民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仅为非居民</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w:t>
      </w:r>
      <w:r w:rsidRPr="008823E4">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既是中国税收居民又是其他国家（地区）税收居民</w:t>
      </w:r>
    </w:p>
    <w:p w14:paraId="247D7ED0" w14:textId="77777777" w:rsidR="003B2771" w:rsidRPr="008823E4" w:rsidRDefault="00484C8C" w:rsidP="003B2771">
      <w:pPr>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71552" behindDoc="0" locked="0" layoutInCell="1" allowOverlap="1" wp14:anchorId="012D871E" wp14:editId="287A6CFF">
                <wp:simplePos x="0" y="0"/>
                <wp:positionH relativeFrom="margin">
                  <wp:align>right</wp:align>
                </wp:positionH>
                <wp:positionV relativeFrom="paragraph">
                  <wp:posOffset>197485</wp:posOffset>
                </wp:positionV>
                <wp:extent cx="6629400" cy="231775"/>
                <wp:effectExtent l="0" t="0" r="19050" b="15875"/>
                <wp:wrapNone/>
                <wp:docPr id="7" name="矩形 7"/>
                <wp:cNvGraphicFramePr/>
                <a:graphic xmlns:a="http://schemas.openxmlformats.org/drawingml/2006/main">
                  <a:graphicData uri="http://schemas.microsoft.com/office/word/2010/wordprocessingShape">
                    <wps:wsp>
                      <wps:cNvSpPr/>
                      <wps:spPr>
                        <a:xfrm>
                          <a:off x="0" y="0"/>
                          <a:ext cx="6629400" cy="23177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D871E" id="矩形 7" o:spid="_x0000_s1032" style="position:absolute;left:0;text-align:left;margin-left:470.8pt;margin-top:15.55pt;width:522pt;height:18.2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" fillcolor="#9cc2e5 [1940]" strokecolor="#9cc2e5 [1940]" strokeweight=".5pt">
                <v:textbox>
                  <w:txbxContent>
                    <w:p w14:paraId="4FD51A3A" w14:textId="77777777" w:rsidR="00D5297C" w:rsidRPr="00484C8C" w:rsidRDefault="00D5297C" w:rsidP="00D5297C">
                      <w:pPr>
                        <w:pStyle w:val="a3"/>
                        <w:rPr>
                          <w:b/>
                          <w:position w:val="12"/>
                          <w:sz w:val="18"/>
                          <w:szCs w:val="18"/>
                        </w:rPr>
                      </w:pPr>
                      <w:r w:rsidRPr="00484C8C">
                        <w:rPr>
                          <w:rFonts w:hint="eastAsia"/>
                          <w:b/>
                          <w:position w:val="12"/>
                          <w:sz w:val="18"/>
                          <w:szCs w:val="18"/>
                        </w:rPr>
                        <w:t>撤单</w:t>
                      </w:r>
                      <w:r w:rsidR="007C73E0">
                        <w:rPr>
                          <w:rFonts w:hint="eastAsia"/>
                          <w:b/>
                          <w:position w:val="12"/>
                          <w:sz w:val="18"/>
                          <w:szCs w:val="18"/>
                        </w:rPr>
                        <w:t>（认购</w:t>
                      </w:r>
                      <w:r w:rsidR="007C73E0">
                        <w:rPr>
                          <w:b/>
                          <w:position w:val="12"/>
                          <w:sz w:val="18"/>
                          <w:szCs w:val="18"/>
                        </w:rPr>
                        <w:t>申请不支持撤单</w:t>
                      </w:r>
                      <w:r w:rsidR="007C73E0">
                        <w:rPr>
                          <w:rFonts w:hint="eastAsia"/>
                          <w:b/>
                          <w:position w:val="12"/>
                          <w:sz w:val="18"/>
                          <w:szCs w:val="18"/>
                        </w:rPr>
                        <w:t>）</w:t>
                      </w:r>
                    </w:p>
                  </w:txbxContent>
                </v:textbox>
                <w10:wrap anchorx="margin"/>
              </v:rect>
            </w:pict>
          </mc:Fallback>
        </mc:AlternateContent>
      </w:r>
      <w:r w:rsidR="003B2771" w:rsidRPr="008823E4">
        <w:rPr>
          <w:rFonts w:asciiTheme="minorEastAsia" w:hAnsiTheme="minorEastAsia" w:cs="黑体" w:hint="eastAsia"/>
          <w:kern w:val="0"/>
          <w:sz w:val="18"/>
          <w:szCs w:val="18"/>
        </w:rPr>
        <w:t>注：详见《非居民金融账户涉税信息尽职调查管理办法》</w:t>
      </w:r>
    </w:p>
    <w:p w14:paraId="7D76CA6D" w14:textId="77777777" w:rsidR="003B2771" w:rsidRPr="008823E4" w:rsidRDefault="003B2771" w:rsidP="003B2771">
      <w:pPr>
        <w:rPr>
          <w:rFonts w:ascii="黑体" w:eastAsia="黑体" w:cs="黑体"/>
          <w:kern w:val="0"/>
          <w:sz w:val="18"/>
          <w:szCs w:val="18"/>
        </w:rPr>
      </w:pPr>
    </w:p>
    <w:p w14:paraId="5140A1C5" w14:textId="7DA79BBD" w:rsidR="003C75AB" w:rsidRPr="003C75AB" w:rsidRDefault="0085602B" w:rsidP="003C75AB">
      <w:pPr>
        <w:pStyle w:val="a6"/>
        <w:numPr>
          <w:ilvl w:val="0"/>
          <w:numId w:val="1"/>
        </w:numPr>
        <w:spacing w:beforeLines="50" w:before="156"/>
        <w:ind w:firstLineChars="0"/>
        <w:rPr>
          <w:rFonts w:asciiTheme="minorEastAsia" w:hAnsiTheme="minorEastAsia" w:cs="黑体"/>
          <w:spacing w:val="-6"/>
          <w:kern w:val="0"/>
          <w:sz w:val="18"/>
          <w:szCs w:val="18"/>
        </w:rPr>
      </w:pPr>
      <w:r>
        <w:rPr>
          <w:rFonts w:asciiTheme="minorEastAsia" w:hAnsiTheme="minorEastAsia" w:cs="黑体" w:hint="eastAsia"/>
          <w:spacing w:val="-6"/>
          <w:kern w:val="0"/>
          <w:sz w:val="18"/>
          <w:szCs w:val="18"/>
        </w:rPr>
        <w:t>基金</w:t>
      </w:r>
      <w:r>
        <w:rPr>
          <w:rFonts w:asciiTheme="minorEastAsia" w:hAnsiTheme="minorEastAsia" w:cs="黑体"/>
          <w:spacing w:val="-6"/>
          <w:kern w:val="0"/>
          <w:sz w:val="18"/>
          <w:szCs w:val="18"/>
        </w:rPr>
        <w:t>名称：</w:t>
      </w:r>
      <w:r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Pr="002C7132">
        <w:rPr>
          <w:rFonts w:asciiTheme="minorEastAsia" w:hAnsiTheme="minorEastAsia" w:cs="黑体"/>
          <w:spacing w:val="-6"/>
          <w:kern w:val="0"/>
          <w:sz w:val="18"/>
          <w:szCs w:val="18"/>
          <w:u w:val="single"/>
        </w:rPr>
        <w:t xml:space="preserve">       </w:t>
      </w:r>
      <w:r>
        <w:rPr>
          <w:rFonts w:asciiTheme="minorEastAsia" w:hAnsiTheme="minorEastAsia" w:cs="黑体"/>
          <w:spacing w:val="-6"/>
          <w:kern w:val="0"/>
          <w:sz w:val="18"/>
          <w:szCs w:val="18"/>
        </w:rPr>
        <w:t xml:space="preserve"> </w:t>
      </w:r>
      <w:r>
        <w:rPr>
          <w:rFonts w:asciiTheme="minorEastAsia" w:hAnsiTheme="minorEastAsia" w:cs="黑体" w:hint="eastAsia"/>
          <w:spacing w:val="-6"/>
          <w:kern w:val="0"/>
          <w:sz w:val="18"/>
          <w:szCs w:val="18"/>
        </w:rPr>
        <w:t>业务</w:t>
      </w:r>
      <w:r>
        <w:rPr>
          <w:rFonts w:asciiTheme="minorEastAsia" w:hAnsiTheme="minorEastAsia" w:cs="黑体"/>
          <w:spacing w:val="-6"/>
          <w:kern w:val="0"/>
          <w:sz w:val="18"/>
          <w:szCs w:val="18"/>
        </w:rPr>
        <w:t>类型：</w:t>
      </w:r>
      <w:r w:rsidRPr="002C7132">
        <w:rPr>
          <w:rFonts w:asciiTheme="minorEastAsia" w:hAnsiTheme="minorEastAsia" w:cs="黑体" w:hint="eastAsia"/>
          <w:spacing w:val="-6"/>
          <w:kern w:val="0"/>
          <w:sz w:val="18"/>
          <w:szCs w:val="18"/>
          <w:u w:val="single"/>
        </w:rPr>
        <w:t xml:space="preserve">          </w:t>
      </w:r>
      <w:r w:rsidR="002C7132" w:rsidRPr="002C7132">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r w:rsidRPr="002C7132">
        <w:rPr>
          <w:rFonts w:asciiTheme="minorEastAsia" w:hAnsiTheme="minorEastAsia" w:cs="黑体" w:hint="eastAsia"/>
          <w:spacing w:val="-6"/>
          <w:kern w:val="0"/>
          <w:sz w:val="18"/>
          <w:szCs w:val="18"/>
          <w:u w:val="single"/>
        </w:rPr>
        <w:t xml:space="preserve">     </w:t>
      </w:r>
      <w:r>
        <w:rPr>
          <w:rFonts w:asciiTheme="minorEastAsia" w:hAnsiTheme="minorEastAsia" w:cs="黑体" w:hint="eastAsia"/>
          <w:spacing w:val="-6"/>
          <w:kern w:val="0"/>
          <w:sz w:val="18"/>
          <w:szCs w:val="18"/>
        </w:rPr>
        <w:t xml:space="preserve">  申请</w:t>
      </w:r>
      <w:r>
        <w:rPr>
          <w:rFonts w:asciiTheme="minorEastAsia" w:hAnsiTheme="minorEastAsia" w:cs="黑体"/>
          <w:spacing w:val="-6"/>
          <w:kern w:val="0"/>
          <w:sz w:val="18"/>
          <w:szCs w:val="18"/>
        </w:rPr>
        <w:t>金额</w:t>
      </w:r>
      <w:r>
        <w:rPr>
          <w:rFonts w:asciiTheme="minorEastAsia" w:hAnsiTheme="minorEastAsia" w:cs="黑体" w:hint="eastAsia"/>
          <w:spacing w:val="-6"/>
          <w:kern w:val="0"/>
          <w:sz w:val="18"/>
          <w:szCs w:val="18"/>
        </w:rPr>
        <w:t>/份额</w:t>
      </w:r>
      <w:r>
        <w:rPr>
          <w:rFonts w:asciiTheme="minorEastAsia" w:hAnsiTheme="minorEastAsia" w:cs="黑体"/>
          <w:spacing w:val="-6"/>
          <w:kern w:val="0"/>
          <w:sz w:val="18"/>
          <w:szCs w:val="18"/>
        </w:rPr>
        <w:t>：</w:t>
      </w:r>
      <w:r w:rsidR="002C7132" w:rsidRPr="002C7132">
        <w:rPr>
          <w:rFonts w:asciiTheme="minorEastAsia" w:hAnsiTheme="minorEastAsia" w:cs="黑体" w:hint="eastAsia"/>
          <w:spacing w:val="-6"/>
          <w:kern w:val="0"/>
          <w:sz w:val="18"/>
          <w:szCs w:val="18"/>
          <w:u w:val="single"/>
        </w:rPr>
        <w:t xml:space="preserve">           </w:t>
      </w:r>
      <w:r w:rsidR="007628D7">
        <w:rPr>
          <w:rFonts w:asciiTheme="minorEastAsia" w:hAnsiTheme="minorEastAsia" w:cs="黑体"/>
          <w:spacing w:val="-6"/>
          <w:kern w:val="0"/>
          <w:sz w:val="18"/>
          <w:szCs w:val="18"/>
          <w:u w:val="single"/>
        </w:rPr>
        <w:t xml:space="preserve">  </w:t>
      </w:r>
      <w:r w:rsidR="002C7132" w:rsidRPr="002C7132">
        <w:rPr>
          <w:rFonts w:asciiTheme="minorEastAsia" w:hAnsiTheme="minorEastAsia" w:cs="黑体" w:hint="eastAsia"/>
          <w:spacing w:val="-6"/>
          <w:kern w:val="0"/>
          <w:sz w:val="18"/>
          <w:szCs w:val="18"/>
          <w:u w:val="single"/>
        </w:rPr>
        <w:t xml:space="preserve">               </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6516AC2B">
                <wp:simplePos x="0" y="0"/>
                <wp:positionH relativeFrom="margin">
                  <wp:posOffset>-1270</wp:posOffset>
                </wp:positionH>
                <wp:positionV relativeFrom="paragraph">
                  <wp:posOffset>14444</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33" style="position:absolute;left:0;text-align:left;margin-left:-.1pt;margin-top:1.1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676F79D8" w14:textId="53BAECAB" w:rsidR="003B2771" w:rsidRPr="00B61A7C" w:rsidRDefault="0060578A" w:rsidP="00250D44">
      <w:pPr>
        <w:autoSpaceDE w:val="0"/>
        <w:autoSpaceDN w:val="0"/>
        <w:adjustRightInd w:val="0"/>
        <w:spacing w:beforeLines="50" w:before="156"/>
        <w:rPr>
          <w:rFonts w:asciiTheme="minorEastAsia" w:hAnsiTheme="minorEastAsia" w:cs="黑体"/>
          <w:spacing w:val="-10"/>
          <w:kern w:val="0"/>
          <w:sz w:val="18"/>
          <w:szCs w:val="18"/>
        </w:rPr>
      </w:pPr>
      <w:r w:rsidRPr="00B61A7C">
        <w:rPr>
          <w:rFonts w:asciiTheme="minorEastAsia" w:hAnsiTheme="minorEastAsia" w:cs="黑体" w:hint="eastAsia"/>
          <w:spacing w:val="-10"/>
          <w:kern w:val="0"/>
          <w:sz w:val="18"/>
          <w:szCs w:val="18"/>
        </w:rPr>
        <w:t>1、</w:t>
      </w:r>
      <w:r w:rsidR="003B2771" w:rsidRPr="00B61A7C">
        <w:rPr>
          <w:rFonts w:asciiTheme="minorEastAsia" w:hAnsiTheme="minorEastAsia" w:cs="黑体" w:hint="eastAsia"/>
          <w:spacing w:val="-10"/>
          <w:kern w:val="0"/>
          <w:sz w:val="18"/>
          <w:szCs w:val="18"/>
        </w:rPr>
        <w:t>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人已详细阅读了拟购基金</w:t>
      </w:r>
      <w:r w:rsidR="007628D7" w:rsidRPr="00B61A7C">
        <w:rPr>
          <w:rFonts w:asciiTheme="minorEastAsia" w:hAnsiTheme="minorEastAsia" w:cs="黑体" w:hint="eastAsia"/>
          <w:spacing w:val="-10"/>
          <w:kern w:val="0"/>
          <w:sz w:val="18"/>
          <w:szCs w:val="18"/>
        </w:rPr>
        <w:t>/资产</w:t>
      </w:r>
      <w:r w:rsidR="007628D7" w:rsidRPr="00B61A7C">
        <w:rPr>
          <w:rFonts w:asciiTheme="minorEastAsia" w:hAnsiTheme="minorEastAsia" w:cs="黑体"/>
          <w:spacing w:val="-10"/>
          <w:kern w:val="0"/>
          <w:sz w:val="18"/>
          <w:szCs w:val="18"/>
        </w:rPr>
        <w:t>管理计划</w:t>
      </w:r>
      <w:r w:rsidR="007628D7" w:rsidRPr="00B61A7C">
        <w:rPr>
          <w:rFonts w:asciiTheme="minorEastAsia" w:hAnsiTheme="minorEastAsia" w:cs="黑体" w:hint="eastAsia"/>
          <w:spacing w:val="-10"/>
          <w:kern w:val="0"/>
          <w:sz w:val="18"/>
          <w:szCs w:val="18"/>
        </w:rPr>
        <w:t>所涉及的产品</w:t>
      </w:r>
      <w:r w:rsidR="003B2771" w:rsidRPr="00B61A7C">
        <w:rPr>
          <w:rFonts w:asciiTheme="minorEastAsia" w:hAnsiTheme="minorEastAsia" w:cs="黑体" w:hint="eastAsia"/>
          <w:spacing w:val="-10"/>
          <w:kern w:val="0"/>
          <w:sz w:val="18"/>
          <w:szCs w:val="18"/>
        </w:rPr>
        <w:t>合同、最新招募说明书、发售公告、开放式基金业务规则、投资人权益须知及本表背面的“风险提示”和“注意事项”</w:t>
      </w:r>
      <w:r w:rsidR="003B2771" w:rsidRPr="00562969">
        <w:rPr>
          <w:rFonts w:asciiTheme="minorEastAsia" w:hAnsiTheme="minorEastAsia" w:cs="黑体" w:hint="eastAsia"/>
          <w:spacing w:val="-10"/>
          <w:kern w:val="0"/>
          <w:sz w:val="18"/>
          <w:szCs w:val="18"/>
        </w:rPr>
        <w:t>等所有内容，</w:t>
      </w:r>
      <w:r w:rsidR="00562969" w:rsidRPr="00107837">
        <w:rPr>
          <w:rFonts w:asciiTheme="minorEastAsia" w:hAnsiTheme="minorEastAsia" w:cs="黑体" w:hint="eastAsia"/>
          <w:spacing w:val="-10"/>
          <w:kern w:val="0"/>
          <w:sz w:val="18"/>
          <w:szCs w:val="18"/>
        </w:rPr>
        <w:t>已登录西部利得</w:t>
      </w:r>
      <w:proofErr w:type="gramStart"/>
      <w:r w:rsidR="00562969" w:rsidRPr="00107837">
        <w:rPr>
          <w:rFonts w:asciiTheme="minorEastAsia" w:hAnsiTheme="minorEastAsia" w:cs="黑体" w:hint="eastAsia"/>
          <w:spacing w:val="-10"/>
          <w:kern w:val="0"/>
          <w:sz w:val="18"/>
          <w:szCs w:val="18"/>
        </w:rPr>
        <w:t>基金官网阅知</w:t>
      </w:r>
      <w:proofErr w:type="gramEnd"/>
      <w:r w:rsidR="00562969" w:rsidRPr="00107837">
        <w:rPr>
          <w:rFonts w:asciiTheme="minorEastAsia" w:hAnsiTheme="minorEastAsia" w:cs="黑体" w:hint="eastAsia"/>
          <w:spacing w:val="-10"/>
          <w:kern w:val="0"/>
          <w:sz w:val="18"/>
          <w:szCs w:val="18"/>
        </w:rPr>
        <w:t>产品资料概要，</w:t>
      </w:r>
      <w:r w:rsidR="003B2771" w:rsidRPr="00562969">
        <w:rPr>
          <w:rFonts w:asciiTheme="minorEastAsia" w:hAnsiTheme="minorEastAsia" w:cs="黑体" w:hint="eastAsia"/>
          <w:spacing w:val="-10"/>
          <w:kern w:val="0"/>
          <w:sz w:val="18"/>
          <w:szCs w:val="18"/>
        </w:rPr>
        <w:t>愿意接受上</w:t>
      </w:r>
      <w:r w:rsidR="003B2771" w:rsidRPr="00B61A7C">
        <w:rPr>
          <w:rFonts w:asciiTheme="minorEastAsia" w:hAnsiTheme="minorEastAsia" w:cs="黑体" w:hint="eastAsia"/>
          <w:spacing w:val="-10"/>
          <w:kern w:val="0"/>
          <w:sz w:val="18"/>
          <w:szCs w:val="18"/>
        </w:rPr>
        <w:t>述文件中载明的全部条款。本机构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人保证本申请表所填信息和所提交的文件均真实、完整、准确、有效，自愿履行基金投资人的各项义务，并自行承担基金投资风险。本机构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人保证用于基金</w:t>
      </w:r>
      <w:r w:rsidR="007628D7" w:rsidRPr="00B61A7C">
        <w:rPr>
          <w:rFonts w:asciiTheme="minorEastAsia" w:hAnsiTheme="minorEastAsia" w:cs="黑体" w:hint="eastAsia"/>
          <w:spacing w:val="-10"/>
          <w:kern w:val="0"/>
          <w:sz w:val="18"/>
          <w:szCs w:val="18"/>
        </w:rPr>
        <w:t>/资产</w:t>
      </w:r>
      <w:r w:rsidR="007628D7"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投资和交易的资金来源合法，本机构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人进行基金</w:t>
      </w:r>
      <w:r w:rsidR="007628D7" w:rsidRPr="00B61A7C">
        <w:rPr>
          <w:rFonts w:asciiTheme="minorEastAsia" w:hAnsiTheme="minorEastAsia" w:cs="黑体" w:hint="eastAsia"/>
          <w:spacing w:val="-10"/>
          <w:kern w:val="0"/>
          <w:sz w:val="18"/>
          <w:szCs w:val="18"/>
        </w:rPr>
        <w:t>/资产</w:t>
      </w:r>
      <w:r w:rsidR="007628D7"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投资和交易之行为符合中华人民共和国各项法律、法规和规定。</w:t>
      </w:r>
    </w:p>
    <w:p w14:paraId="3AA248E2" w14:textId="626F5DC4" w:rsidR="0033190E" w:rsidRPr="00B61A7C" w:rsidRDefault="0060578A" w:rsidP="00250D44">
      <w:pPr>
        <w:autoSpaceDE w:val="0"/>
        <w:autoSpaceDN w:val="0"/>
        <w:adjustRightInd w:val="0"/>
        <w:rPr>
          <w:rFonts w:asciiTheme="minorEastAsia" w:hAnsiTheme="minorEastAsia" w:cs="黑体"/>
          <w:spacing w:val="-10"/>
          <w:kern w:val="0"/>
          <w:sz w:val="18"/>
          <w:szCs w:val="18"/>
        </w:rPr>
      </w:pPr>
      <w:r w:rsidRPr="00B61A7C">
        <w:rPr>
          <w:rFonts w:asciiTheme="minorEastAsia" w:hAnsiTheme="minorEastAsia" w:cs="黑体" w:hint="eastAsia"/>
          <w:spacing w:val="-10"/>
          <w:kern w:val="0"/>
          <w:sz w:val="18"/>
          <w:szCs w:val="18"/>
        </w:rPr>
        <w:t>2、</w:t>
      </w:r>
      <w:r w:rsidR="003B2771" w:rsidRPr="00B61A7C">
        <w:rPr>
          <w:rFonts w:asciiTheme="minorEastAsia" w:hAnsiTheme="minorEastAsia" w:cs="黑体" w:hint="eastAsia"/>
          <w:spacing w:val="-10"/>
          <w:kern w:val="0"/>
          <w:sz w:val="18"/>
          <w:szCs w:val="18"/>
        </w:rPr>
        <w:t>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人已完成风险承受能力测试与评估，充分认识本机构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人风险承受能力，并确认本次</w:t>
      </w:r>
      <w:bookmarkStart w:id="0" w:name="_GoBack"/>
      <w:bookmarkEnd w:id="0"/>
      <w:r w:rsidR="003B2771" w:rsidRPr="00B61A7C">
        <w:rPr>
          <w:rFonts w:asciiTheme="minorEastAsia" w:hAnsiTheme="minorEastAsia" w:cs="黑体" w:hint="eastAsia"/>
          <w:spacing w:val="-10"/>
          <w:kern w:val="0"/>
          <w:sz w:val="18"/>
          <w:szCs w:val="18"/>
        </w:rPr>
        <w:t>交易所投资的基金</w:t>
      </w:r>
      <w:r w:rsidR="00442103" w:rsidRPr="00B61A7C">
        <w:rPr>
          <w:rFonts w:asciiTheme="minorEastAsia" w:hAnsiTheme="minorEastAsia" w:cs="黑体" w:hint="eastAsia"/>
          <w:spacing w:val="-10"/>
          <w:kern w:val="0"/>
          <w:sz w:val="18"/>
          <w:szCs w:val="18"/>
        </w:rPr>
        <w:t>/资产</w:t>
      </w:r>
      <w:r w:rsidR="00442103"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产品。如所投资的基金</w:t>
      </w:r>
      <w:r w:rsidR="00442103" w:rsidRPr="00B61A7C">
        <w:rPr>
          <w:rFonts w:asciiTheme="minorEastAsia" w:hAnsiTheme="minorEastAsia" w:cs="黑体" w:hint="eastAsia"/>
          <w:spacing w:val="-10"/>
          <w:kern w:val="0"/>
          <w:sz w:val="18"/>
          <w:szCs w:val="18"/>
        </w:rPr>
        <w:t>/资产</w:t>
      </w:r>
      <w:r w:rsidR="00442103"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产品与本机构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人的风险承受能力不相匹配，本机构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人确认已知悉所投资的基金</w:t>
      </w:r>
      <w:r w:rsidR="00442103" w:rsidRPr="00B61A7C">
        <w:rPr>
          <w:rFonts w:asciiTheme="minorEastAsia" w:hAnsiTheme="minorEastAsia" w:cs="黑体" w:hint="eastAsia"/>
          <w:spacing w:val="-10"/>
          <w:kern w:val="0"/>
          <w:sz w:val="18"/>
          <w:szCs w:val="18"/>
        </w:rPr>
        <w:t>/资产</w:t>
      </w:r>
      <w:r w:rsidR="00442103"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产品风险超越了本机构</w:t>
      </w:r>
      <w:r w:rsidR="003B2771" w:rsidRPr="00B61A7C">
        <w:rPr>
          <w:rFonts w:asciiTheme="minorEastAsia" w:hAnsiTheme="minorEastAsia" w:cs="黑体"/>
          <w:spacing w:val="-10"/>
          <w:kern w:val="0"/>
          <w:sz w:val="18"/>
          <w:szCs w:val="18"/>
        </w:rPr>
        <w:t>/</w:t>
      </w:r>
      <w:r w:rsidR="003B2771" w:rsidRPr="00B61A7C">
        <w:rPr>
          <w:rFonts w:asciiTheme="minorEastAsia" w:hAnsiTheme="minorEastAsia" w:cs="黑体" w:hint="eastAsia"/>
          <w:spacing w:val="-10"/>
          <w:kern w:val="0"/>
          <w:sz w:val="18"/>
          <w:szCs w:val="18"/>
        </w:rPr>
        <w:t>人的风险承受能力级别，并自愿承担该基金</w:t>
      </w:r>
      <w:r w:rsidR="00442103" w:rsidRPr="00B61A7C">
        <w:rPr>
          <w:rFonts w:asciiTheme="minorEastAsia" w:hAnsiTheme="minorEastAsia" w:cs="黑体" w:hint="eastAsia"/>
          <w:spacing w:val="-10"/>
          <w:kern w:val="0"/>
          <w:sz w:val="18"/>
          <w:szCs w:val="18"/>
        </w:rPr>
        <w:t>/资产</w:t>
      </w:r>
      <w:r w:rsidR="00442103" w:rsidRPr="00B61A7C">
        <w:rPr>
          <w:rFonts w:asciiTheme="minorEastAsia" w:hAnsiTheme="minorEastAsia" w:cs="黑体"/>
          <w:spacing w:val="-10"/>
          <w:kern w:val="0"/>
          <w:sz w:val="18"/>
          <w:szCs w:val="18"/>
        </w:rPr>
        <w:t>管理计划</w:t>
      </w:r>
      <w:r w:rsidR="003B2771" w:rsidRPr="00B61A7C">
        <w:rPr>
          <w:rFonts w:asciiTheme="minorEastAsia" w:hAnsiTheme="minorEastAsia" w:cs="黑体" w:hint="eastAsia"/>
          <w:spacing w:val="-10"/>
          <w:kern w:val="0"/>
          <w:sz w:val="18"/>
          <w:szCs w:val="18"/>
        </w:rPr>
        <w:t>产品带来的投资风险。</w:t>
      </w:r>
    </w:p>
    <w:p w14:paraId="78C6AAA9" w14:textId="69955570" w:rsidR="003C3624" w:rsidRDefault="003B2771" w:rsidP="00331B8C">
      <w:pPr>
        <w:autoSpaceDE w:val="0"/>
        <w:autoSpaceDN w:val="0"/>
        <w:adjustRightInd w:val="0"/>
        <w:spacing w:beforeLines="30" w:before="93"/>
        <w:jc w:val="left"/>
        <w:rPr>
          <w:rFonts w:asciiTheme="minorEastAsia" w:hAnsiTheme="minorEastAsia" w:cs="黑体"/>
          <w:kern w:val="0"/>
          <w:sz w:val="18"/>
          <w:szCs w:val="18"/>
        </w:rPr>
      </w:pPr>
      <w:r w:rsidRPr="0029788D">
        <w:rPr>
          <w:rFonts w:asciiTheme="minorEastAsia" w:hAnsiTheme="minorEastAsia" w:cs="黑体" w:hint="eastAsia"/>
          <w:kern w:val="0"/>
          <w:sz w:val="18"/>
          <w:szCs w:val="18"/>
        </w:rPr>
        <w:t>机构加盖预留印鉴：</w:t>
      </w:r>
      <w:r w:rsidRPr="0029788D">
        <w:rPr>
          <w:rFonts w:asciiTheme="minorEastAsia" w:hAnsiTheme="minorEastAsia" w:cs="黑体"/>
          <w:kern w:val="0"/>
          <w:sz w:val="18"/>
          <w:szCs w:val="18"/>
        </w:rPr>
        <w:t xml:space="preserve"> </w:t>
      </w:r>
      <w:r w:rsidR="00C0208B" w:rsidRPr="0029788D">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经办人签章：</w:t>
      </w:r>
      <w:r w:rsidR="0097614B">
        <w:rPr>
          <w:rFonts w:asciiTheme="minorEastAsia" w:hAnsiTheme="minorEastAsia" w:cs="黑体" w:hint="eastAsia"/>
          <w:kern w:val="0"/>
          <w:sz w:val="18"/>
          <w:szCs w:val="18"/>
        </w:rPr>
        <w:t xml:space="preserve">                   经办人联系电话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r w:rsidR="0097614B">
        <w:rPr>
          <w:rFonts w:asciiTheme="minorEastAsia" w:hAnsiTheme="minorEastAsia" w:cs="黑体"/>
          <w:kern w:val="0"/>
          <w:sz w:val="18"/>
          <w:szCs w:val="18"/>
        </w:rPr>
        <w:tab/>
      </w:r>
    </w:p>
    <w:p w14:paraId="788E20D5" w14:textId="25079E02" w:rsidR="0029788D" w:rsidRPr="0033190E" w:rsidRDefault="003B2771" w:rsidP="009A4BDC">
      <w:pPr>
        <w:ind w:firstLineChars="2700" w:firstLine="4860"/>
        <w:rPr>
          <w:rFonts w:asciiTheme="minorEastAsia" w:hAnsiTheme="minorEastAsia" w:cs="黑体"/>
          <w:kern w:val="0"/>
          <w:sz w:val="18"/>
          <w:szCs w:val="18"/>
        </w:rPr>
      </w:pP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日期：</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月</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w:t>
      </w: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w:lastRenderedPageBreak/>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34"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jAqy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781C5D" w:rsidRDefault="0060578A" w:rsidP="0060578A">
                      <w:pPr>
                        <w:pStyle w:val="a3"/>
                        <w:rPr>
                          <w:b/>
                          <w:sz w:val="18"/>
                          <w:szCs w:val="18"/>
                        </w:rPr>
                      </w:pPr>
                      <w:r w:rsidRPr="00781C5D">
                        <w:rPr>
                          <w:rFonts w:hint="eastAsia"/>
                          <w:b/>
                          <w:sz w:val="18"/>
                          <w:szCs w:val="18"/>
                        </w:rPr>
                        <w:t>风险提示</w:t>
                      </w:r>
                      <w:r w:rsidR="00346253" w:rsidRPr="00781C5D">
                        <w:rPr>
                          <w:rFonts w:hint="eastAsia"/>
                          <w:b/>
                          <w:sz w:val="18"/>
                          <w:szCs w:val="18"/>
                        </w:rPr>
                        <w:t>及</w:t>
                      </w:r>
                      <w:r w:rsidR="00346253" w:rsidRPr="00781C5D">
                        <w:rPr>
                          <w:b/>
                          <w:sz w:val="18"/>
                          <w:szCs w:val="18"/>
                        </w:rPr>
                        <w:t>注意事项</w:t>
                      </w:r>
                      <w:r w:rsidRPr="00781C5D">
                        <w:rPr>
                          <w:rFonts w:hint="eastAsia"/>
                          <w:b/>
                          <w:sz w:val="18"/>
                          <w:szCs w:val="18"/>
                        </w:rPr>
                        <w:t>（请</w:t>
                      </w:r>
                      <w:r w:rsidRPr="00781C5D">
                        <w:rPr>
                          <w:b/>
                          <w:sz w:val="18"/>
                          <w:szCs w:val="18"/>
                        </w:rPr>
                        <w:t>仔细阅读</w:t>
                      </w:r>
                      <w:r w:rsidRPr="00781C5D">
                        <w:rPr>
                          <w:rFonts w:hint="eastAsia"/>
                          <w:b/>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62784AEB" w14:textId="0834E080"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1</w:t>
      </w:r>
      <w:r w:rsidR="00C0208B" w:rsidRPr="0029788D">
        <w:rPr>
          <w:rFonts w:asciiTheme="minorEastAsia" w:hAnsiTheme="minorEastAsia" w:cs="黑体" w:hint="eastAsia"/>
          <w:kern w:val="0"/>
          <w:sz w:val="18"/>
          <w:szCs w:val="18"/>
        </w:rPr>
        <w:t>、本公司发售和管理的开放式证券投资基金</w:t>
      </w:r>
      <w:r w:rsidR="00442103">
        <w:rPr>
          <w:rFonts w:asciiTheme="minorEastAsia" w:hAnsiTheme="minorEastAsia" w:cs="黑体" w:hint="eastAsia"/>
          <w:kern w:val="0"/>
          <w:sz w:val="18"/>
          <w:szCs w:val="18"/>
        </w:rPr>
        <w:t>/</w:t>
      </w:r>
      <w:r w:rsidR="0080470A">
        <w:rPr>
          <w:rFonts w:asciiTheme="minorEastAsia" w:hAnsiTheme="minorEastAsia" w:cs="黑体" w:hint="eastAsia"/>
          <w:kern w:val="0"/>
          <w:sz w:val="18"/>
          <w:szCs w:val="18"/>
        </w:rPr>
        <w:t>私募</w:t>
      </w:r>
      <w:r w:rsidR="00442103">
        <w:rPr>
          <w:rFonts w:asciiTheme="minorEastAsia" w:hAnsiTheme="minorEastAsia" w:cs="黑体"/>
          <w:kern w:val="0"/>
          <w:sz w:val="18"/>
          <w:szCs w:val="18"/>
        </w:rPr>
        <w:t>资产管理计划（</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w:t>
      </w:r>
      <w:r w:rsidR="00442103">
        <w:rPr>
          <w:rFonts w:asciiTheme="minorEastAsia" w:hAnsiTheme="minorEastAsia" w:cs="黑体"/>
          <w:kern w:val="0"/>
          <w:sz w:val="18"/>
          <w:szCs w:val="18"/>
        </w:rPr>
        <w:t>计划”）</w:t>
      </w:r>
      <w:r w:rsidR="00C0208B" w:rsidRPr="0029788D">
        <w:rPr>
          <w:rFonts w:asciiTheme="minorEastAsia" w:hAnsiTheme="minorEastAsia" w:cs="黑体" w:hint="eastAsia"/>
          <w:kern w:val="0"/>
          <w:sz w:val="18"/>
          <w:szCs w:val="18"/>
        </w:rPr>
        <w:t>均</w:t>
      </w:r>
      <w:r w:rsidR="00D15820">
        <w:rPr>
          <w:rFonts w:asciiTheme="minorEastAsia" w:hAnsiTheme="minorEastAsia" w:cs="黑体" w:hint="eastAsia"/>
          <w:kern w:val="0"/>
          <w:sz w:val="18"/>
          <w:szCs w:val="18"/>
        </w:rPr>
        <w:t>应</w:t>
      </w:r>
      <w:r w:rsidR="00C0208B" w:rsidRPr="0029788D">
        <w:rPr>
          <w:rFonts w:asciiTheme="minorEastAsia" w:hAnsiTheme="minorEastAsia" w:cs="黑体" w:hint="eastAsia"/>
          <w:kern w:val="0"/>
          <w:sz w:val="18"/>
          <w:szCs w:val="18"/>
        </w:rPr>
        <w:t>经中国证券监督管理委员会（以下简称“中国证监会”）</w:t>
      </w:r>
      <w:r w:rsidR="00442103">
        <w:rPr>
          <w:rFonts w:asciiTheme="minorEastAsia" w:hAnsiTheme="minorEastAsia" w:cs="黑体" w:hint="eastAsia"/>
          <w:kern w:val="0"/>
          <w:sz w:val="18"/>
          <w:szCs w:val="18"/>
        </w:rPr>
        <w:t>/中国</w:t>
      </w:r>
      <w:r w:rsidR="00442103">
        <w:rPr>
          <w:rFonts w:asciiTheme="minorEastAsia" w:hAnsiTheme="minorEastAsia" w:cs="黑体"/>
          <w:kern w:val="0"/>
          <w:sz w:val="18"/>
          <w:szCs w:val="18"/>
        </w:rPr>
        <w:t>基金业协会（</w:t>
      </w:r>
      <w:r w:rsidR="00442103">
        <w:rPr>
          <w:rFonts w:asciiTheme="minorEastAsia" w:hAnsiTheme="minorEastAsia" w:cs="黑体" w:hint="eastAsia"/>
          <w:kern w:val="0"/>
          <w:sz w:val="18"/>
          <w:szCs w:val="18"/>
        </w:rPr>
        <w:t>以下</w:t>
      </w:r>
      <w:r w:rsidR="00442103">
        <w:rPr>
          <w:rFonts w:asciiTheme="minorEastAsia" w:hAnsiTheme="minorEastAsia" w:cs="黑体"/>
          <w:kern w:val="0"/>
          <w:sz w:val="18"/>
          <w:szCs w:val="18"/>
        </w:rPr>
        <w:t>简称“</w:t>
      </w:r>
      <w:r w:rsidR="00442103">
        <w:rPr>
          <w:rFonts w:asciiTheme="minorEastAsia" w:hAnsiTheme="minorEastAsia" w:cs="黑体" w:hint="eastAsia"/>
          <w:kern w:val="0"/>
          <w:sz w:val="18"/>
          <w:szCs w:val="18"/>
        </w:rPr>
        <w:t>基金</w:t>
      </w:r>
      <w:r w:rsidR="00442103">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核准</w:t>
      </w:r>
      <w:r w:rsidR="00D15820">
        <w:rPr>
          <w:rFonts w:asciiTheme="minorEastAsia" w:hAnsiTheme="minorEastAsia" w:cs="黑体" w:hint="eastAsia"/>
          <w:kern w:val="0"/>
          <w:sz w:val="18"/>
          <w:szCs w:val="18"/>
        </w:rPr>
        <w:t>或备案</w:t>
      </w:r>
      <w:r w:rsidR="00C0208B" w:rsidRPr="0029788D">
        <w:rPr>
          <w:rFonts w:asciiTheme="minorEastAsia" w:hAnsiTheme="minorEastAsia" w:cs="黑体" w:hint="eastAsia"/>
          <w:kern w:val="0"/>
          <w:sz w:val="18"/>
          <w:szCs w:val="18"/>
        </w:rPr>
        <w:t>，但中国证监会</w:t>
      </w:r>
      <w:r w:rsidR="0026565E">
        <w:rPr>
          <w:rFonts w:asciiTheme="minorEastAsia" w:hAnsiTheme="minorEastAsia" w:cs="黑体" w:hint="eastAsia"/>
          <w:kern w:val="0"/>
          <w:sz w:val="18"/>
          <w:szCs w:val="18"/>
        </w:rPr>
        <w:t>/基金</w:t>
      </w:r>
      <w:r w:rsidR="0026565E">
        <w:rPr>
          <w:rFonts w:asciiTheme="minorEastAsia" w:hAnsiTheme="minorEastAsia" w:cs="黑体"/>
          <w:kern w:val="0"/>
          <w:sz w:val="18"/>
          <w:szCs w:val="18"/>
        </w:rPr>
        <w:t>业协会</w:t>
      </w:r>
      <w:r w:rsidR="00C0208B" w:rsidRPr="0029788D">
        <w:rPr>
          <w:rFonts w:asciiTheme="minorEastAsia" w:hAnsiTheme="minorEastAsia" w:cs="黑体" w:hint="eastAsia"/>
          <w:kern w:val="0"/>
          <w:sz w:val="18"/>
          <w:szCs w:val="18"/>
        </w:rPr>
        <w:t>对本公司发售和管理的基金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的核准</w:t>
      </w:r>
      <w:r w:rsidR="00D15820">
        <w:rPr>
          <w:rFonts w:asciiTheme="minorEastAsia" w:hAnsiTheme="minorEastAsia" w:cs="黑体" w:hint="eastAsia"/>
          <w:kern w:val="0"/>
          <w:sz w:val="18"/>
          <w:szCs w:val="18"/>
        </w:rPr>
        <w:t>、备案</w:t>
      </w:r>
      <w:r w:rsidR="00C0208B" w:rsidRPr="0029788D">
        <w:rPr>
          <w:rFonts w:asciiTheme="minorEastAsia" w:hAnsiTheme="minorEastAsia" w:cs="黑体" w:hint="eastAsia"/>
          <w:kern w:val="0"/>
          <w:sz w:val="18"/>
          <w:szCs w:val="18"/>
        </w:rPr>
        <w:t>或者其他任何决定，均不表明其对该基金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的风险和收益</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实质性判断、推荐或保证，亦不表明投资该基金</w:t>
      </w:r>
      <w:r w:rsidR="0026565E">
        <w:rPr>
          <w:rFonts w:asciiTheme="minorEastAsia" w:hAnsiTheme="minorEastAsia" w:cs="黑体" w:hint="eastAsia"/>
          <w:kern w:val="0"/>
          <w:sz w:val="18"/>
          <w:szCs w:val="18"/>
        </w:rPr>
        <w:t>/资产</w:t>
      </w:r>
      <w:r w:rsidR="0026565E">
        <w:rPr>
          <w:rFonts w:asciiTheme="minorEastAsia" w:hAnsiTheme="minorEastAsia" w:cs="黑体"/>
          <w:kern w:val="0"/>
          <w:sz w:val="18"/>
          <w:szCs w:val="18"/>
        </w:rPr>
        <w:t>管理计划</w:t>
      </w:r>
      <w:r w:rsidR="00C0208B" w:rsidRPr="0029788D">
        <w:rPr>
          <w:rFonts w:asciiTheme="minorEastAsia" w:hAnsiTheme="minorEastAsia" w:cs="黑体" w:hint="eastAsia"/>
          <w:kern w:val="0"/>
          <w:sz w:val="18"/>
          <w:szCs w:val="18"/>
        </w:rPr>
        <w:t>没有风险。</w:t>
      </w:r>
    </w:p>
    <w:p w14:paraId="3BDF1514" w14:textId="06E22BA6"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2、</w:t>
      </w:r>
      <w:r w:rsidR="00C0208B" w:rsidRPr="0029788D">
        <w:rPr>
          <w:rFonts w:asciiTheme="minorEastAsia" w:hAnsiTheme="minorEastAsia" w:cs="黑体" w:hint="eastAsia"/>
          <w:kern w:val="0"/>
          <w:sz w:val="18"/>
          <w:szCs w:val="18"/>
        </w:rPr>
        <w:t>本公司恪守诚实信用、勤勉尽责的原则管理和运用基金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资产，但不保证本公司管理的基金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一定盈利，也不保证基金的最低收益。本公司管理的基金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以往业绩表现并不代表基金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未来业绩，敬请投资人注意投资风险。</w:t>
      </w:r>
    </w:p>
    <w:p w14:paraId="783875D5" w14:textId="139CA7C1" w:rsidR="00C0208B" w:rsidRPr="0029788D" w:rsidRDefault="0060578A"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hint="eastAsia"/>
          <w:kern w:val="0"/>
          <w:sz w:val="18"/>
          <w:szCs w:val="18"/>
        </w:rPr>
        <w:t>3、</w:t>
      </w:r>
      <w:r w:rsidR="00C0208B" w:rsidRPr="0029788D">
        <w:rPr>
          <w:rFonts w:asciiTheme="minorEastAsia" w:hAnsiTheme="minorEastAsia" w:cs="黑体" w:hint="eastAsia"/>
          <w:kern w:val="0"/>
          <w:sz w:val="18"/>
          <w:szCs w:val="18"/>
        </w:rPr>
        <w:t>投资有风险，投资人拟认购、申购、转换基金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时应充分考虑投资人自身风险承受能力，并对于认购、申购、转换基金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的意愿、时机、数量等投资行为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独立决策。本公司提醒投资人基金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投资的“买者自负”原则，在投资人</w:t>
      </w:r>
      <w:proofErr w:type="gramStart"/>
      <w:r w:rsidR="00C0208B" w:rsidRPr="0029788D">
        <w:rPr>
          <w:rFonts w:asciiTheme="minorEastAsia" w:hAnsiTheme="minorEastAsia" w:cs="黑体" w:hint="eastAsia"/>
          <w:kern w:val="0"/>
          <w:sz w:val="18"/>
          <w:szCs w:val="18"/>
        </w:rPr>
        <w:t>作出</w:t>
      </w:r>
      <w:proofErr w:type="gramEnd"/>
      <w:r w:rsidR="00C0208B" w:rsidRPr="0029788D">
        <w:rPr>
          <w:rFonts w:asciiTheme="minorEastAsia" w:hAnsiTheme="minorEastAsia" w:cs="黑体" w:hint="eastAsia"/>
          <w:kern w:val="0"/>
          <w:sz w:val="18"/>
          <w:szCs w:val="18"/>
        </w:rPr>
        <w:t>投资决策后，基金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运营状况与基金</w:t>
      </w:r>
      <w:r w:rsidR="006869D1">
        <w:rPr>
          <w:rFonts w:asciiTheme="minorEastAsia" w:hAnsiTheme="minorEastAsia" w:cs="黑体" w:hint="eastAsia"/>
          <w:kern w:val="0"/>
          <w:sz w:val="18"/>
          <w:szCs w:val="18"/>
        </w:rPr>
        <w:t>/资产管理计划</w:t>
      </w:r>
      <w:r w:rsidR="00C0208B" w:rsidRPr="0029788D">
        <w:rPr>
          <w:rFonts w:asciiTheme="minorEastAsia" w:hAnsiTheme="minorEastAsia" w:cs="黑体" w:hint="eastAsia"/>
          <w:kern w:val="0"/>
          <w:sz w:val="18"/>
          <w:szCs w:val="18"/>
        </w:rPr>
        <w:t>净值变化引致的投资风险，由投资人自行负责。</w:t>
      </w:r>
    </w:p>
    <w:p w14:paraId="290D56DB" w14:textId="6DFC463A" w:rsidR="00C0208B" w:rsidRPr="0029788D" w:rsidRDefault="0060578A" w:rsidP="00250D44">
      <w:pPr>
        <w:rPr>
          <w:rFonts w:asciiTheme="minorEastAsia" w:hAnsiTheme="minorEastAsia" w:cs="黑体"/>
          <w:kern w:val="0"/>
          <w:sz w:val="18"/>
          <w:szCs w:val="18"/>
        </w:rPr>
      </w:pPr>
      <w:r w:rsidRPr="0029788D">
        <w:rPr>
          <w:rFonts w:asciiTheme="minorEastAsia" w:hAnsiTheme="minorEastAsia" w:cs="黑体" w:hint="eastAsia"/>
          <w:kern w:val="0"/>
          <w:sz w:val="18"/>
          <w:szCs w:val="18"/>
        </w:rPr>
        <w:t>4、</w:t>
      </w:r>
      <w:r w:rsidR="00C0208B" w:rsidRPr="0029788D">
        <w:rPr>
          <w:rFonts w:asciiTheme="minorEastAsia" w:hAnsiTheme="minorEastAsia" w:cs="黑体" w:hint="eastAsia"/>
          <w:kern w:val="0"/>
          <w:sz w:val="18"/>
          <w:szCs w:val="18"/>
        </w:rPr>
        <w:t>更多内容请详阅《西部利得基金管理有限公司证券投资基金投资人权益须知》</w:t>
      </w:r>
      <w:r w:rsidR="00D15820">
        <w:rPr>
          <w:rFonts w:asciiTheme="minorEastAsia" w:hAnsiTheme="minorEastAsia" w:cs="黑体" w:hint="eastAsia"/>
          <w:kern w:val="0"/>
          <w:sz w:val="18"/>
          <w:szCs w:val="18"/>
        </w:rPr>
        <w:t>、基金（</w:t>
      </w:r>
      <w:proofErr w:type="gramStart"/>
      <w:r w:rsidR="00D15820">
        <w:rPr>
          <w:rFonts w:asciiTheme="minorEastAsia" w:hAnsiTheme="minorEastAsia" w:cs="黑体" w:hint="eastAsia"/>
          <w:kern w:val="0"/>
          <w:sz w:val="18"/>
          <w:szCs w:val="18"/>
        </w:rPr>
        <w:t>或资管计划</w:t>
      </w:r>
      <w:proofErr w:type="gramEnd"/>
      <w:r w:rsidR="00D15820">
        <w:rPr>
          <w:rFonts w:asciiTheme="minorEastAsia" w:hAnsiTheme="minorEastAsia" w:cs="黑体" w:hint="eastAsia"/>
          <w:kern w:val="0"/>
          <w:sz w:val="18"/>
          <w:szCs w:val="18"/>
        </w:rPr>
        <w:t>）文件</w:t>
      </w:r>
      <w:r w:rsidR="00C0208B" w:rsidRPr="0029788D">
        <w:rPr>
          <w:rFonts w:asciiTheme="minorEastAsia" w:hAnsiTheme="minorEastAsia" w:cs="黑体" w:hint="eastAsia"/>
          <w:kern w:val="0"/>
          <w:sz w:val="18"/>
          <w:szCs w:val="18"/>
        </w:rPr>
        <w:t>。</w:t>
      </w:r>
    </w:p>
    <w:p w14:paraId="7FC9C760" w14:textId="77777777" w:rsidR="00C0208B" w:rsidRPr="003A3356" w:rsidRDefault="00C0208B"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注意事项：</w:t>
      </w:r>
    </w:p>
    <w:p w14:paraId="7AF2BA70"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1</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机构客户预留印鉴卡中的预留印鉴作为该机构客户授权的印章，具有办理交易类所有业务的权力。西部利得基金管理有限公司对投资人提供的所需材料仅作表面真实性审查。机构凭预留印鉴，个人</w:t>
      </w:r>
      <w:proofErr w:type="gramStart"/>
      <w:r w:rsidRPr="0029788D">
        <w:rPr>
          <w:rFonts w:asciiTheme="minorEastAsia" w:hAnsiTheme="minorEastAsia" w:cs="黑体" w:hint="eastAsia"/>
          <w:kern w:val="0"/>
          <w:sz w:val="18"/>
          <w:szCs w:val="18"/>
        </w:rPr>
        <w:t>凭交易</w:t>
      </w:r>
      <w:proofErr w:type="gramEnd"/>
      <w:r w:rsidRPr="0029788D">
        <w:rPr>
          <w:rFonts w:asciiTheme="minorEastAsia" w:hAnsiTheme="minorEastAsia" w:cs="黑体" w:hint="eastAsia"/>
          <w:kern w:val="0"/>
          <w:sz w:val="18"/>
          <w:szCs w:val="18"/>
        </w:rPr>
        <w:t>密码进行的交易行为均视为投资人本人所为，由此造成的结果由投资人自行承担；</w:t>
      </w:r>
    </w:p>
    <w:p w14:paraId="4CE75199" w14:textId="7E8AC9CC"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2</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西部利得基金管理有限公司直销中心的业务受理截止时间以各基金</w:t>
      </w:r>
      <w:r w:rsidR="00557C65">
        <w:rPr>
          <w:rFonts w:asciiTheme="minorEastAsia" w:hAnsiTheme="minorEastAsia" w:cs="黑体" w:hint="eastAsia"/>
          <w:kern w:val="0"/>
          <w:sz w:val="18"/>
          <w:szCs w:val="18"/>
        </w:rPr>
        <w:t>/资产管理计划</w:t>
      </w:r>
      <w:r w:rsidRPr="0029788D">
        <w:rPr>
          <w:rFonts w:asciiTheme="minorEastAsia" w:hAnsiTheme="minorEastAsia" w:cs="黑体" w:hint="eastAsia"/>
          <w:kern w:val="0"/>
          <w:sz w:val="18"/>
          <w:szCs w:val="18"/>
        </w:rPr>
        <w:t>合同和最新招募说明书的规定为准，超过截止时间受理的交易申请自动视为下一交易日的申请；</w:t>
      </w:r>
    </w:p>
    <w:p w14:paraId="61323E9C"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3</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金额或份额的大小写不一致时，以大写为准；</w:t>
      </w:r>
    </w:p>
    <w:p w14:paraId="5F98D351"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4</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投资人足额认</w:t>
      </w:r>
      <w:r w:rsidRPr="0029788D">
        <w:rPr>
          <w:rFonts w:asciiTheme="minorEastAsia" w:hAnsiTheme="minorEastAsia" w:cs="黑体"/>
          <w:kern w:val="0"/>
          <w:sz w:val="18"/>
          <w:szCs w:val="18"/>
        </w:rPr>
        <w:t>/</w:t>
      </w:r>
      <w:r w:rsidRPr="0029788D">
        <w:rPr>
          <w:rFonts w:asciiTheme="minorEastAsia" w:hAnsiTheme="minorEastAsia" w:cs="黑体" w:hint="eastAsia"/>
          <w:kern w:val="0"/>
          <w:sz w:val="18"/>
          <w:szCs w:val="18"/>
        </w:rPr>
        <w:t>申购资金若未于申请日到达本公司任</w:t>
      </w:r>
      <w:proofErr w:type="gramStart"/>
      <w:r w:rsidRPr="0029788D">
        <w:rPr>
          <w:rFonts w:asciiTheme="minorEastAsia" w:hAnsiTheme="minorEastAsia" w:cs="黑体" w:hint="eastAsia"/>
          <w:kern w:val="0"/>
          <w:sz w:val="18"/>
          <w:szCs w:val="18"/>
        </w:rPr>
        <w:t>一</w:t>
      </w:r>
      <w:proofErr w:type="gramEnd"/>
      <w:r w:rsidRPr="0029788D">
        <w:rPr>
          <w:rFonts w:asciiTheme="minorEastAsia" w:hAnsiTheme="minorEastAsia" w:cs="黑体" w:hint="eastAsia"/>
          <w:kern w:val="0"/>
          <w:sz w:val="18"/>
          <w:szCs w:val="18"/>
        </w:rPr>
        <w:t>指定直销专户，则该申请为无效申请；</w:t>
      </w:r>
    </w:p>
    <w:p w14:paraId="04EFB2C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5</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本公司直销中心不接受任何现金交易；</w:t>
      </w:r>
    </w:p>
    <w:p w14:paraId="7AAB3D48"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6</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如果发生巨额赎回，基金管理人在当日接受赎回比例不低于基金总份额的百分之十的前提下，可对其余赎回申请顺延办理。投资人在填写赎回申请时，有权选择当日未成交部分的处理方式。如选择“顺延”，则当日未成交部分将自动转入下一交易日处理；如选择“取消”，当日未成交部分的赎回申请将被取消。顺延办理的赎回以顺延的实际交易日基金份额净值为准计算赎回金额；</w:t>
      </w:r>
    </w:p>
    <w:p w14:paraId="165AF90E"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7</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销售网点受理业务申请，并不表示本申请已确认，最终结果以基金注册登记人的登记为准；</w:t>
      </w:r>
    </w:p>
    <w:p w14:paraId="3B115857" w14:textId="77777777" w:rsidR="00C0208B" w:rsidRPr="0029788D" w:rsidRDefault="00C0208B" w:rsidP="00250D44">
      <w:pPr>
        <w:autoSpaceDE w:val="0"/>
        <w:autoSpaceDN w:val="0"/>
        <w:adjustRightInd w:val="0"/>
        <w:rPr>
          <w:rFonts w:asciiTheme="minorEastAsia" w:hAnsiTheme="minorEastAsia" w:cs="黑体"/>
          <w:kern w:val="0"/>
          <w:sz w:val="18"/>
          <w:szCs w:val="18"/>
        </w:rPr>
      </w:pPr>
      <w:r w:rsidRPr="0029788D">
        <w:rPr>
          <w:rFonts w:asciiTheme="minorEastAsia" w:hAnsiTheme="minorEastAsia" w:cs="黑体"/>
          <w:kern w:val="0"/>
          <w:sz w:val="18"/>
          <w:szCs w:val="18"/>
        </w:rPr>
        <w:t>8</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投资人</w:t>
      </w:r>
      <w:r w:rsidRPr="0029788D">
        <w:rPr>
          <w:rFonts w:asciiTheme="minorEastAsia" w:hAnsiTheme="minorEastAsia" w:cs="黑体"/>
          <w:kern w:val="0"/>
          <w:sz w:val="18"/>
          <w:szCs w:val="18"/>
        </w:rPr>
        <w:t>T</w:t>
      </w:r>
      <w:r w:rsidRPr="0029788D">
        <w:rPr>
          <w:rFonts w:asciiTheme="minorEastAsia" w:hAnsiTheme="minorEastAsia" w:cs="黑体" w:hint="eastAsia"/>
          <w:kern w:val="0"/>
          <w:sz w:val="18"/>
          <w:szCs w:val="18"/>
        </w:rPr>
        <w:t>日提交的业务申请，可于</w:t>
      </w:r>
      <w:r w:rsidRPr="0029788D">
        <w:rPr>
          <w:rFonts w:asciiTheme="minorEastAsia" w:hAnsiTheme="minorEastAsia" w:cs="黑体"/>
          <w:kern w:val="0"/>
          <w:sz w:val="18"/>
          <w:szCs w:val="18"/>
        </w:rPr>
        <w:t>T+2</w:t>
      </w:r>
      <w:r w:rsidRPr="0029788D">
        <w:rPr>
          <w:rFonts w:asciiTheme="minorEastAsia" w:hAnsiTheme="minorEastAsia" w:cs="黑体" w:hint="eastAsia"/>
          <w:kern w:val="0"/>
          <w:sz w:val="18"/>
          <w:szCs w:val="18"/>
        </w:rPr>
        <w:t>日到本公司直销中心查询确认结果，或通过本公司客户服务中心、本公司网站查询；</w:t>
      </w:r>
    </w:p>
    <w:p w14:paraId="2376DBAC" w14:textId="77777777" w:rsidR="00C0208B" w:rsidRDefault="00C0208B" w:rsidP="00250D44">
      <w:pPr>
        <w:rPr>
          <w:rFonts w:asciiTheme="minorEastAsia" w:hAnsiTheme="minorEastAsia" w:cs="黑体"/>
          <w:kern w:val="0"/>
          <w:sz w:val="18"/>
          <w:szCs w:val="18"/>
        </w:rPr>
      </w:pPr>
      <w:r w:rsidRPr="0029788D">
        <w:rPr>
          <w:rFonts w:asciiTheme="minorEastAsia" w:hAnsiTheme="minorEastAsia" w:cs="黑体"/>
          <w:kern w:val="0"/>
          <w:sz w:val="18"/>
          <w:szCs w:val="18"/>
        </w:rPr>
        <w:t>9</w:t>
      </w:r>
      <w:r w:rsidR="006C7A0E">
        <w:rPr>
          <w:rFonts w:asciiTheme="minorEastAsia" w:hAnsiTheme="minorEastAsia" w:cs="黑体" w:hint="eastAsia"/>
          <w:kern w:val="0"/>
          <w:sz w:val="18"/>
          <w:szCs w:val="18"/>
        </w:rPr>
        <w:t>、</w:t>
      </w:r>
      <w:r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029C92A0">
                <wp:simplePos x="0" y="0"/>
                <wp:positionH relativeFrom="margin">
                  <wp:align>right</wp:align>
                </wp:positionH>
                <wp:positionV relativeFrom="paragraph">
                  <wp:posOffset>242570</wp:posOffset>
                </wp:positionV>
                <wp:extent cx="6629400" cy="2363470"/>
                <wp:effectExtent l="0" t="0" r="19050" b="1778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63638"/>
                        </a:xfrm>
                        <a:prstGeom prst="rect">
                          <a:avLst/>
                        </a:prstGeom>
                        <a:solidFill>
                          <a:srgbClr val="FFFFFF"/>
                        </a:solidFill>
                        <a:ln w="9525">
                          <a:solidFill>
                            <a:srgbClr val="000000"/>
                          </a:solidFill>
                          <a:miter lim="800000"/>
                          <a:headEnd/>
                          <a:tailEnd/>
                        </a:ln>
                      </wps:spPr>
                      <wps:txb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5C67E09C" w14:textId="22D1A954"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182098DD" w14:textId="77777777" w:rsidR="0048413B" w:rsidRDefault="0048413B" w:rsidP="0048413B">
                            <w:pPr>
                              <w:rPr>
                                <w:rFonts w:asciiTheme="minorEastAsia" w:hAnsiTheme="minorEastAsia"/>
                                <w:szCs w:val="21"/>
                              </w:rPr>
                            </w:pP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5" type="#_x0000_t202" style="position:absolute;left:0;text-align:left;margin-left:470.8pt;margin-top:19.1pt;width:522pt;height:186.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">
                <v:textbo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5C67E09C" w14:textId="22D1A954"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182098DD" w14:textId="77777777" w:rsidR="0048413B" w:rsidRDefault="0048413B" w:rsidP="0048413B">
                      <w:pPr>
                        <w:rPr>
                          <w:rFonts w:asciiTheme="minorEastAsia" w:hAnsiTheme="minorEastAsia"/>
                          <w:szCs w:val="21"/>
                        </w:rPr>
                      </w:pPr>
                      <w:bookmarkStart w:id="11" w:name="_GoBack"/>
                      <w:bookmarkEnd w:id="11"/>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proofErr w:type="gramStart"/>
                      <w:r w:rsidRPr="00C929A7">
                        <w:rPr>
                          <w:rFonts w:asciiTheme="minorEastAsia" w:hAnsiTheme="minorEastAsia" w:hint="eastAsia"/>
                          <w:sz w:val="18"/>
                          <w:szCs w:val="18"/>
                        </w:rPr>
                        <w:t>请确保</w:t>
                      </w:r>
                      <w:proofErr w:type="gramEnd"/>
                      <w:r w:rsidRPr="00C929A7">
                        <w:rPr>
                          <w:rFonts w:asciiTheme="minorEastAsia" w:hAnsiTheme="minorEastAsia" w:hint="eastAsia"/>
                          <w:sz w:val="18"/>
                          <w:szCs w:val="18"/>
                        </w:rPr>
                        <w:t>申购款15:00前、认购款17:00前到账，逾时到账的将顺延为下一日的交易申请，并传真付款凭证至021-38572860。</w:t>
                      </w:r>
                    </w:p>
                    <w:p w14:paraId="7CF0B3B2" w14:textId="77777777"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Pr="00C929A7">
                        <w:rPr>
                          <w:rFonts w:asciiTheme="minorEastAsia" w:hAnsiTheme="minorEastAsia" w:hint="eastAsia"/>
                          <w:sz w:val="18"/>
                          <w:szCs w:val="18"/>
                        </w:rPr>
                        <w:t>认购款划出账户需与开户时预留的银行账户一致，也可至银行柜台办理“现金交款”。</w:t>
                      </w:r>
                    </w:p>
                  </w:txbxContent>
                </v:textbox>
                <w10:wrap type="square" anchorx="margin"/>
              </v:shape>
            </w:pict>
          </mc:Fallback>
        </mc:AlternateContent>
      </w:r>
    </w:p>
    <w:sectPr w:rsidR="00260EFA" w:rsidSect="008E7781">
      <w:headerReference w:type="default" r:id="rId8"/>
      <w:footerReference w:type="even" r:id="rId9"/>
      <w:footerReference w:type="default" r:id="rId10"/>
      <w:headerReference w:type="first" r:id="rId11"/>
      <w:footerReference w:type="first" r:id="rId12"/>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560C" w14:textId="77777777" w:rsidR="00D75DD0" w:rsidRDefault="00D75DD0" w:rsidP="00D5297C">
      <w:r>
        <w:separator/>
      </w:r>
    </w:p>
  </w:endnote>
  <w:endnote w:type="continuationSeparator" w:id="0">
    <w:p w14:paraId="530D1EA2" w14:textId="77777777" w:rsidR="00D75DD0" w:rsidRDefault="00D75DD0"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14:paraId="637786B1"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BC29" w14:textId="77777777" w:rsidR="00D75DD0" w:rsidRDefault="00D75DD0" w:rsidP="00D5297C">
      <w:r>
        <w:separator/>
      </w:r>
    </w:p>
  </w:footnote>
  <w:footnote w:type="continuationSeparator" w:id="0">
    <w:p w14:paraId="64676FF2" w14:textId="77777777" w:rsidR="00D75DD0" w:rsidRDefault="00D75DD0"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6"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167DC"/>
    <w:rsid w:val="00023ECE"/>
    <w:rsid w:val="00035278"/>
    <w:rsid w:val="0004051A"/>
    <w:rsid w:val="000555E7"/>
    <w:rsid w:val="000D2CBB"/>
    <w:rsid w:val="000E267E"/>
    <w:rsid w:val="00107837"/>
    <w:rsid w:val="001366D2"/>
    <w:rsid w:val="001416E5"/>
    <w:rsid w:val="001D613C"/>
    <w:rsid w:val="001D77AC"/>
    <w:rsid w:val="001E7478"/>
    <w:rsid w:val="001F2E6A"/>
    <w:rsid w:val="00221100"/>
    <w:rsid w:val="00250D44"/>
    <w:rsid w:val="00260EFA"/>
    <w:rsid w:val="0026565E"/>
    <w:rsid w:val="00267757"/>
    <w:rsid w:val="00282534"/>
    <w:rsid w:val="0029788D"/>
    <w:rsid w:val="002C7132"/>
    <w:rsid w:val="002C7730"/>
    <w:rsid w:val="00302B01"/>
    <w:rsid w:val="0033190E"/>
    <w:rsid w:val="00331B8C"/>
    <w:rsid w:val="00346253"/>
    <w:rsid w:val="00353745"/>
    <w:rsid w:val="003947E2"/>
    <w:rsid w:val="003A3356"/>
    <w:rsid w:val="003B2771"/>
    <w:rsid w:val="003B71DD"/>
    <w:rsid w:val="003C3624"/>
    <w:rsid w:val="003C75AB"/>
    <w:rsid w:val="003D5101"/>
    <w:rsid w:val="003E5EE5"/>
    <w:rsid w:val="00407CB5"/>
    <w:rsid w:val="0042576C"/>
    <w:rsid w:val="00442103"/>
    <w:rsid w:val="0048413B"/>
    <w:rsid w:val="00484C8C"/>
    <w:rsid w:val="004965D6"/>
    <w:rsid w:val="004B5CB0"/>
    <w:rsid w:val="004B6F3C"/>
    <w:rsid w:val="00511743"/>
    <w:rsid w:val="00522F1E"/>
    <w:rsid w:val="00527FC4"/>
    <w:rsid w:val="0053366E"/>
    <w:rsid w:val="00533C14"/>
    <w:rsid w:val="00537EC1"/>
    <w:rsid w:val="00557C65"/>
    <w:rsid w:val="00562066"/>
    <w:rsid w:val="00562969"/>
    <w:rsid w:val="00570DBB"/>
    <w:rsid w:val="005F774B"/>
    <w:rsid w:val="0060578A"/>
    <w:rsid w:val="0062476F"/>
    <w:rsid w:val="0065544A"/>
    <w:rsid w:val="00681B2B"/>
    <w:rsid w:val="006869D1"/>
    <w:rsid w:val="006C7A0E"/>
    <w:rsid w:val="006E29D5"/>
    <w:rsid w:val="00717EC1"/>
    <w:rsid w:val="00724231"/>
    <w:rsid w:val="0072489E"/>
    <w:rsid w:val="00735272"/>
    <w:rsid w:val="00741253"/>
    <w:rsid w:val="00745E6C"/>
    <w:rsid w:val="00753A53"/>
    <w:rsid w:val="007628D7"/>
    <w:rsid w:val="00781C5D"/>
    <w:rsid w:val="007964F2"/>
    <w:rsid w:val="007C4F39"/>
    <w:rsid w:val="007C73E0"/>
    <w:rsid w:val="007D3F0E"/>
    <w:rsid w:val="007F5AF3"/>
    <w:rsid w:val="0080470A"/>
    <w:rsid w:val="008424C4"/>
    <w:rsid w:val="0085602B"/>
    <w:rsid w:val="008823E4"/>
    <w:rsid w:val="008A3CCB"/>
    <w:rsid w:val="008B4584"/>
    <w:rsid w:val="008C18A1"/>
    <w:rsid w:val="008E4D91"/>
    <w:rsid w:val="008E6402"/>
    <w:rsid w:val="008E7781"/>
    <w:rsid w:val="008F1BEF"/>
    <w:rsid w:val="008F743A"/>
    <w:rsid w:val="009667B2"/>
    <w:rsid w:val="0097614B"/>
    <w:rsid w:val="00995816"/>
    <w:rsid w:val="009A4BDC"/>
    <w:rsid w:val="009B2707"/>
    <w:rsid w:val="009C51C4"/>
    <w:rsid w:val="009D4595"/>
    <w:rsid w:val="009E4AB2"/>
    <w:rsid w:val="00A33A6B"/>
    <w:rsid w:val="00A61FEC"/>
    <w:rsid w:val="00AB18B0"/>
    <w:rsid w:val="00AC10FB"/>
    <w:rsid w:val="00AC3AD8"/>
    <w:rsid w:val="00AD00D5"/>
    <w:rsid w:val="00AD50EB"/>
    <w:rsid w:val="00B3093F"/>
    <w:rsid w:val="00B35792"/>
    <w:rsid w:val="00B41A96"/>
    <w:rsid w:val="00B458C3"/>
    <w:rsid w:val="00B5269D"/>
    <w:rsid w:val="00B61A7C"/>
    <w:rsid w:val="00B77079"/>
    <w:rsid w:val="00BB2E1A"/>
    <w:rsid w:val="00BC2DC1"/>
    <w:rsid w:val="00BC3BFB"/>
    <w:rsid w:val="00BC4CF4"/>
    <w:rsid w:val="00BE2079"/>
    <w:rsid w:val="00BE5DE8"/>
    <w:rsid w:val="00C0208B"/>
    <w:rsid w:val="00C366B3"/>
    <w:rsid w:val="00C874BD"/>
    <w:rsid w:val="00C929A7"/>
    <w:rsid w:val="00CA22BF"/>
    <w:rsid w:val="00CD08E6"/>
    <w:rsid w:val="00D00B08"/>
    <w:rsid w:val="00D11003"/>
    <w:rsid w:val="00D15820"/>
    <w:rsid w:val="00D178BB"/>
    <w:rsid w:val="00D20776"/>
    <w:rsid w:val="00D4136B"/>
    <w:rsid w:val="00D5297C"/>
    <w:rsid w:val="00D52AB9"/>
    <w:rsid w:val="00D75743"/>
    <w:rsid w:val="00D75DD0"/>
    <w:rsid w:val="00DD35FF"/>
    <w:rsid w:val="00DF70C9"/>
    <w:rsid w:val="00EA0CE9"/>
    <w:rsid w:val="00EA3484"/>
    <w:rsid w:val="00EB14AA"/>
    <w:rsid w:val="00F03C98"/>
    <w:rsid w:val="00F1304D"/>
    <w:rsid w:val="00F35F9D"/>
    <w:rsid w:val="00F3730E"/>
    <w:rsid w:val="00F635F7"/>
    <w:rsid w:val="00FA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A286-F781-4CAF-8998-03BE64CC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3</cp:revision>
  <cp:lastPrinted>2018-04-26T05:12:00Z</cp:lastPrinted>
  <dcterms:created xsi:type="dcterms:W3CDTF">2020-08-13T01:42:00Z</dcterms:created>
  <dcterms:modified xsi:type="dcterms:W3CDTF">2020-08-13T02:22:00Z</dcterms:modified>
</cp:coreProperties>
</file>